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ara layout de panfleto geral"/>
      </w:tblPr>
      <w:tblGrid>
        <w:gridCol w:w="7200"/>
        <w:gridCol w:w="30"/>
        <w:gridCol w:w="3570"/>
      </w:tblGrid>
      <w:tr w:rsidR="00FA6BB0" w:rsidTr="008A0ECF">
        <w:trPr>
          <w:trHeight w:hRule="exact" w:val="15451"/>
          <w:jc w:val="center"/>
        </w:trPr>
        <w:tc>
          <w:tcPr>
            <w:tcW w:w="7200" w:type="dxa"/>
          </w:tcPr>
          <w:tbl>
            <w:tblPr>
              <w:tblW w:w="482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para conteúdo do corpo do panfleto"/>
            </w:tblPr>
            <w:tblGrid>
              <w:gridCol w:w="3601"/>
              <w:gridCol w:w="3346"/>
            </w:tblGrid>
            <w:tr w:rsidR="00FA6BB0" w:rsidTr="008A0ECF">
              <w:trPr>
                <w:cantSplit/>
                <w:trHeight w:val="3563"/>
              </w:trPr>
              <w:tc>
                <w:tcPr>
                  <w:tcW w:w="6946" w:type="dxa"/>
                  <w:gridSpan w:val="2"/>
                </w:tcPr>
                <w:p w:rsidR="00FA6BB0" w:rsidRDefault="008A0ECF" w:rsidP="008A0ECF">
                  <w:pPr>
                    <w:spacing w:after="0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71AC2A08" wp14:editId="74D57003">
                        <wp:extent cx="4572000" cy="2572385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2572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ECF" w:rsidTr="008A0ECF">
              <w:trPr>
                <w:cantSplit/>
                <w:trHeight w:hRule="exact" w:val="2094"/>
              </w:trPr>
              <w:tc>
                <w:tcPr>
                  <w:tcW w:w="3600" w:type="dxa"/>
                </w:tcPr>
                <w:p w:rsidR="008A0ECF" w:rsidRDefault="008A0ECF" w:rsidP="008A0ECF">
                  <w:pPr>
                    <w:spacing w:after="0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B370DB7" wp14:editId="4A15EB3D">
                        <wp:extent cx="2257425" cy="1277953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9407" cy="127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6" w:type="dxa"/>
                </w:tcPr>
                <w:p w:rsidR="008A0ECF" w:rsidRDefault="008A0ECF" w:rsidP="008A0ECF">
                  <w:pPr>
                    <w:spacing w:after="0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45EE611F" wp14:editId="6510B38F">
                        <wp:extent cx="2271470" cy="1276350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7464" cy="1279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6BB0" w:rsidTr="008A0ECF">
              <w:trPr>
                <w:trHeight w:hRule="exact" w:val="9224"/>
              </w:trPr>
              <w:tc>
                <w:tcPr>
                  <w:tcW w:w="6946" w:type="dxa"/>
                  <w:gridSpan w:val="2"/>
                </w:tcPr>
                <w:p w:rsidR="00FA6BB0" w:rsidRPr="008A0ECF" w:rsidRDefault="007575D1" w:rsidP="008A0ECF">
                  <w:pPr>
                    <w:pStyle w:val="Subttulo"/>
                    <w:rPr>
                      <w:sz w:val="72"/>
                    </w:rPr>
                  </w:pPr>
                  <w:r w:rsidRPr="008A0ECF">
                    <w:rPr>
                      <w:sz w:val="72"/>
                    </w:rPr>
                    <w:t>20/04/18</w:t>
                  </w:r>
                </w:p>
                <w:p w:rsidR="00FA6BB0" w:rsidRPr="008A0ECF" w:rsidRDefault="007575D1" w:rsidP="008A0ECF">
                  <w:pPr>
                    <w:pStyle w:val="Ttulo"/>
                    <w:rPr>
                      <w:sz w:val="56"/>
                      <w:szCs w:val="66"/>
                    </w:rPr>
                  </w:pPr>
                  <w:r w:rsidRPr="008A0ECF">
                    <w:rPr>
                      <w:sz w:val="56"/>
                      <w:szCs w:val="66"/>
                    </w:rPr>
                    <w:t>ESPAÇO PÚBLICO,</w:t>
                  </w:r>
                  <w:r w:rsidRPr="008A0ECF">
                    <w:rPr>
                      <w:sz w:val="56"/>
                      <w:szCs w:val="66"/>
                    </w:rPr>
                    <w:br/>
                  </w:r>
                  <w:r w:rsidRPr="008A0ECF">
                    <w:rPr>
                      <w:sz w:val="56"/>
                      <w:szCs w:val="66"/>
                    </w:rPr>
                    <w:t>CAMINHADAS E</w:t>
                  </w:r>
                  <w:r w:rsidRPr="008A0ECF">
                    <w:rPr>
                      <w:sz w:val="56"/>
                      <w:szCs w:val="66"/>
                    </w:rPr>
                    <w:br/>
                  </w:r>
                  <w:r w:rsidRPr="008A0ECF">
                    <w:rPr>
                      <w:sz w:val="56"/>
                      <w:szCs w:val="66"/>
                    </w:rPr>
                    <w:t>APROPRIAÇÃO DA</w:t>
                  </w:r>
                  <w:r w:rsidRPr="008A0ECF">
                    <w:rPr>
                      <w:sz w:val="56"/>
                      <w:szCs w:val="66"/>
                    </w:rPr>
                    <w:br/>
                  </w:r>
                  <w:r w:rsidRPr="008A0ECF">
                    <w:rPr>
                      <w:sz w:val="56"/>
                      <w:szCs w:val="66"/>
                    </w:rPr>
                    <w:t>CIDADE</w:t>
                  </w:r>
                </w:p>
                <w:p w:rsidR="00FA6BB0" w:rsidRPr="007575D1" w:rsidRDefault="007575D1" w:rsidP="008A0ECF">
                  <w:pPr>
                    <w:pStyle w:val="Ttulo1"/>
                    <w:spacing w:after="0"/>
                    <w:rPr>
                      <w:sz w:val="24"/>
                    </w:rPr>
                  </w:pPr>
                  <w:r w:rsidRPr="007575D1">
                    <w:rPr>
                      <w:sz w:val="24"/>
                    </w:rPr>
                    <w:t>Palestra com Mauro Calliari*</w:t>
                  </w:r>
                </w:p>
                <w:p w:rsidR="00FA6BB0" w:rsidRDefault="008A0ECF" w:rsidP="008A0ECF">
                  <w:pPr>
                    <w:spacing w:after="0"/>
                  </w:pPr>
                  <w:r w:rsidRPr="008A0ECF"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867410</wp:posOffset>
                            </wp:positionH>
                            <wp:positionV relativeFrom="paragraph">
                              <wp:posOffset>1747520</wp:posOffset>
                            </wp:positionV>
                            <wp:extent cx="3524250" cy="1184910"/>
                            <wp:effectExtent l="0" t="0" r="0" b="0"/>
                            <wp:wrapSquare wrapText="bothSides"/>
                            <wp:docPr id="217" name="Caixa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0" cy="1184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A0ECF" w:rsidRPr="008A0ECF" w:rsidRDefault="008A0ECF" w:rsidP="008A0ECF">
                                        <w:pPr>
                                          <w:spacing w:after="0" w:line="240" w:lineRule="atLeast"/>
                                          <w:rPr>
                                            <w:color w:val="E03177" w:themeColor="accent1"/>
                                            <w:sz w:val="16"/>
                                            <w:u w:val="single"/>
                                          </w:rPr>
                                        </w:pPr>
                                        <w:r w:rsidRPr="008A0ECF">
                                          <w:rPr>
                                            <w:color w:val="E03177" w:themeColor="accent1"/>
                                            <w:sz w:val="16"/>
                                          </w:rPr>
                                          <w:t xml:space="preserve">Mauro Calliari é administrador de empresas e doutorando em urbanismo pela FAU USP, com pesquisa focada nos espaços públicos e no caminhar. É autor do livro Espaço Público e Urbanidade em São Paulo, colunista do Arq. Futuro e criador do blog Caminhadas Urbanas, no Estadão. Coordenador do Conselho Consultivo da ONG Oficina Municipal, e </w:t>
                                        </w:r>
                                        <w:proofErr w:type="spellStart"/>
                                        <w:r w:rsidRPr="008A0ECF">
                                          <w:rPr>
                                            <w:color w:val="E03177" w:themeColor="accent1"/>
                                            <w:sz w:val="16"/>
                                          </w:rPr>
                                          <w:t>ex-representante</w:t>
                                        </w:r>
                                        <w:proofErr w:type="spellEnd"/>
                                        <w:r w:rsidRPr="008A0ECF">
                                          <w:rPr>
                                            <w:color w:val="E03177" w:themeColor="accent1"/>
                                            <w:sz w:val="16"/>
                                          </w:rPr>
                                          <w:t xml:space="preserve"> do bairro de Pinheiros no Conselho Participativo Municipal e no Conselho de Política Urbana da cidade de São Paulo.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2" o:spid="_x0000_s1026" type="#_x0000_t202" style="position:absolute;margin-left:68.3pt;margin-top:137.6pt;width:277.5pt;height:9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" filled="f" stroked="f">
                            <v:textbox>
                              <w:txbxContent>
                                <w:p w:rsidR="008A0ECF" w:rsidRPr="008A0ECF" w:rsidRDefault="008A0ECF" w:rsidP="008A0ECF">
                                  <w:pPr>
                                    <w:spacing w:after="0" w:line="240" w:lineRule="atLeast"/>
                                    <w:rPr>
                                      <w:color w:val="E03177" w:themeColor="accent1"/>
                                      <w:sz w:val="16"/>
                                      <w:u w:val="single"/>
                                    </w:rPr>
                                  </w:pPr>
                                  <w:r w:rsidRPr="008A0ECF">
                                    <w:rPr>
                                      <w:color w:val="E03177" w:themeColor="accent1"/>
                                      <w:sz w:val="16"/>
                                    </w:rPr>
                                    <w:t xml:space="preserve">Mauro Calliari é administrador de empresas e doutorando em urbanismo pela FAU USP, com pesquisa focada nos espaços públicos e no caminhar. É autor do livro Espaço Público e Urbanidade em São Paulo, colunista do Arq. Futuro e criador do blog Caminhadas Urbanas, no Estadão. Coordenador do Conselho Consultivo da ONG Oficina Municipal, e </w:t>
                                  </w:r>
                                  <w:proofErr w:type="spellStart"/>
                                  <w:r w:rsidRPr="008A0ECF">
                                    <w:rPr>
                                      <w:color w:val="E03177" w:themeColor="accent1"/>
                                      <w:sz w:val="16"/>
                                    </w:rPr>
                                    <w:t>ex-representante</w:t>
                                  </w:r>
                                  <w:proofErr w:type="spellEnd"/>
                                  <w:r w:rsidRPr="008A0ECF">
                                    <w:rPr>
                                      <w:color w:val="E03177" w:themeColor="accent1"/>
                                      <w:sz w:val="16"/>
                                    </w:rPr>
                                    <w:t xml:space="preserve"> do bairro de Pinheiros no Conselho Participativo Municipal e no Conselho de Política Urbana da cidade de São Paulo. 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8A0ECF">
                    <w:rPr>
                      <w:noProof/>
                      <w:sz w:val="16"/>
                      <w:lang w:eastAsia="pt-BR"/>
                    </w:rPr>
                    <w:drawing>
                      <wp:anchor distT="0" distB="0" distL="114300" distR="114300" simplePos="0" relativeHeight="251658240" behindDoc="0" locked="0" layoutInCell="1" allowOverlap="1" wp14:anchorId="16BB19DC" wp14:editId="22DBC319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1757045</wp:posOffset>
                        </wp:positionV>
                        <wp:extent cx="790575" cy="1175385"/>
                        <wp:effectExtent l="0" t="0" r="9525" b="5715"/>
                        <wp:wrapThrough wrapText="bothSides">
                          <wp:wrapPolygon edited="0">
                            <wp:start x="0" y="0"/>
                            <wp:lineTo x="0" y="21355"/>
                            <wp:lineTo x="21340" y="21355"/>
                            <wp:lineTo x="21340" y="0"/>
                            <wp:lineTo x="0" y="0"/>
                          </wp:wrapPolygon>
                        </wp:wrapThrough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1175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575D1" w:rsidRPr="007575D1">
                    <w:rPr>
                      <w:sz w:val="20"/>
                    </w:rPr>
                    <w:t xml:space="preserve">O espaço público é o termômetro da saúde de uma cidade. Cidades </w:t>
                  </w:r>
                  <w:proofErr w:type="spellStart"/>
                  <w:r w:rsidR="007575D1" w:rsidRPr="007575D1">
                    <w:rPr>
                      <w:sz w:val="20"/>
                    </w:rPr>
                    <w:t>maisinclusivas</w:t>
                  </w:r>
                  <w:proofErr w:type="spellEnd"/>
                  <w:r w:rsidR="007575D1" w:rsidRPr="007575D1">
                    <w:rPr>
                      <w:sz w:val="20"/>
                    </w:rPr>
                    <w:t xml:space="preserve"> têm lugares de encontro, de vivência da diversidade e onde há</w:t>
                  </w:r>
                  <w:r>
                    <w:rPr>
                      <w:sz w:val="20"/>
                    </w:rPr>
                    <w:t xml:space="preserve"> </w:t>
                  </w:r>
                  <w:r w:rsidR="007575D1" w:rsidRPr="007575D1">
                    <w:rPr>
                      <w:sz w:val="20"/>
                    </w:rPr>
                    <w:t xml:space="preserve">uma qualidade na experiência do dia a </w:t>
                  </w:r>
                  <w:proofErr w:type="gramStart"/>
                  <w:r w:rsidR="007575D1" w:rsidRPr="007575D1">
                    <w:rPr>
                      <w:sz w:val="20"/>
                    </w:rPr>
                    <w:t>dia..</w:t>
                  </w:r>
                  <w:proofErr w:type="gramEnd"/>
                  <w:r w:rsidR="007575D1" w:rsidRPr="007575D1">
                    <w:rPr>
                      <w:sz w:val="20"/>
                    </w:rPr>
                    <w:t xml:space="preserve"> Em São Paulo, depois de</w:t>
                  </w:r>
                  <w:r>
                    <w:rPr>
                      <w:sz w:val="20"/>
                    </w:rPr>
                    <w:t xml:space="preserve"> </w:t>
                  </w:r>
                  <w:r w:rsidR="007575D1" w:rsidRPr="007575D1">
                    <w:rPr>
                      <w:sz w:val="20"/>
                    </w:rPr>
                    <w:t>décadas de abandono do espaço público e de esvaziamento do centro,</w:t>
                  </w:r>
                  <w:r>
                    <w:rPr>
                      <w:sz w:val="20"/>
                    </w:rPr>
                    <w:t xml:space="preserve"> </w:t>
                  </w:r>
                  <w:r w:rsidR="007575D1" w:rsidRPr="007575D1">
                    <w:rPr>
                      <w:sz w:val="20"/>
                    </w:rPr>
                    <w:t>podemos ver uma disposição das pessoas a ocuparem as ruas.</w:t>
                  </w:r>
                  <w:r>
                    <w:rPr>
                      <w:sz w:val="20"/>
                    </w:rPr>
                    <w:t xml:space="preserve"> </w:t>
                  </w:r>
                  <w:r w:rsidR="007575D1" w:rsidRPr="007575D1">
                    <w:rPr>
                      <w:sz w:val="20"/>
                    </w:rPr>
                    <w:t>Por conta</w:t>
                  </w:r>
                  <w:r>
                    <w:rPr>
                      <w:sz w:val="20"/>
                    </w:rPr>
                    <w:t xml:space="preserve"> </w:t>
                  </w:r>
                  <w:r w:rsidR="007575D1" w:rsidRPr="007575D1">
                    <w:rPr>
                      <w:sz w:val="20"/>
                    </w:rPr>
                    <w:t>disso, todos os dias, há um novo conflito acontecendo; discutimos o quefazer com as praças, com o carnaval, a pichação, as ciclovias, as calçadas,</w:t>
                  </w:r>
                  <w:r>
                    <w:rPr>
                      <w:sz w:val="20"/>
                    </w:rPr>
                    <w:t xml:space="preserve"> </w:t>
                  </w:r>
                  <w:r w:rsidR="007575D1" w:rsidRPr="007575D1">
                    <w:rPr>
                      <w:sz w:val="20"/>
                    </w:rPr>
                    <w:t>parques e ruas. De um lado, um desejo de apropriação dos espaços, de</w:t>
                  </w:r>
                  <w:r>
                    <w:rPr>
                      <w:sz w:val="20"/>
                    </w:rPr>
                    <w:t xml:space="preserve"> </w:t>
                  </w:r>
                  <w:r w:rsidR="007575D1" w:rsidRPr="007575D1">
                    <w:rPr>
                      <w:sz w:val="20"/>
                    </w:rPr>
                    <w:t>outro, a cidade construída, com tudo o que há de bom e de ruim.</w:t>
                  </w:r>
                </w:p>
              </w:tc>
            </w:tr>
            <w:tr w:rsidR="00FA6BB0" w:rsidTr="008A0ECF">
              <w:trPr>
                <w:trHeight w:hRule="exact" w:val="1424"/>
              </w:trPr>
              <w:tc>
                <w:tcPr>
                  <w:tcW w:w="6946" w:type="dxa"/>
                  <w:gridSpan w:val="2"/>
                  <w:vAlign w:val="bottom"/>
                </w:tcPr>
                <w:p w:rsidR="00FA6BB0" w:rsidRPr="008A0ECF" w:rsidRDefault="00FA6BB0" w:rsidP="008A0ECF">
                  <w:pPr>
                    <w:spacing w:after="0" w:line="240" w:lineRule="auto"/>
                    <w:rPr>
                      <w:sz w:val="16"/>
                      <w:u w:val="single"/>
                    </w:rPr>
                  </w:pPr>
                </w:p>
              </w:tc>
            </w:tr>
          </w:tbl>
          <w:p w:rsidR="00FA6BB0" w:rsidRDefault="00FA6BB0" w:rsidP="008A0ECF">
            <w:pPr>
              <w:spacing w:after="0"/>
            </w:pPr>
          </w:p>
        </w:tc>
        <w:tc>
          <w:tcPr>
            <w:tcW w:w="30" w:type="dxa"/>
          </w:tcPr>
          <w:p w:rsidR="00FA6BB0" w:rsidRDefault="00FA6BB0" w:rsidP="008A0ECF">
            <w:pPr>
              <w:spacing w:after="0"/>
            </w:pPr>
          </w:p>
        </w:tc>
        <w:tc>
          <w:tcPr>
            <w:tcW w:w="3570" w:type="dxa"/>
          </w:tcPr>
          <w:tbl>
            <w:tblPr>
              <w:tblW w:w="3543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 barra lateral de panfleto"/>
            </w:tblPr>
            <w:tblGrid>
              <w:gridCol w:w="3543"/>
            </w:tblGrid>
            <w:tr w:rsidR="00FA6BB0" w:rsidTr="008A0ECF">
              <w:trPr>
                <w:trHeight w:hRule="exact" w:val="11340"/>
              </w:trPr>
              <w:tc>
                <w:tcPr>
                  <w:tcW w:w="3543" w:type="dxa"/>
                  <w:shd w:val="clear" w:color="auto" w:fill="97C83C" w:themeFill="accent2"/>
                  <w:vAlign w:val="center"/>
                </w:tcPr>
                <w:p w:rsidR="007575D1" w:rsidRDefault="007575D1" w:rsidP="008A0ECF">
                  <w:pPr>
                    <w:pStyle w:val="Ttulo2"/>
                    <w:spacing w:before="100" w:beforeAutospacing="1" w:line="200" w:lineRule="atLeast"/>
                  </w:pPr>
                  <w:r>
                    <w:t>O que é um bom</w:t>
                  </w:r>
                  <w:r>
                    <w:t xml:space="preserve"> </w:t>
                  </w:r>
                  <w:r>
                    <w:t>espaço público?</w:t>
                  </w:r>
                  <w:r>
                    <w:t xml:space="preserve"> </w:t>
                  </w:r>
                  <w:r>
                    <w:t>A difícil relação de</w:t>
                  </w:r>
                  <w:r>
                    <w:t xml:space="preserve"> </w:t>
                  </w:r>
                  <w:r>
                    <w:t>São Paulo com</w:t>
                  </w:r>
                  <w:r>
                    <w:t xml:space="preserve"> </w:t>
                  </w:r>
                  <w:r>
                    <w:t>seus espaços</w:t>
                  </w:r>
                </w:p>
                <w:p w:rsidR="007575D1" w:rsidRDefault="007575D1" w:rsidP="008A0ECF">
                  <w:pPr>
                    <w:pStyle w:val="Ttulo2"/>
                    <w:spacing w:before="100" w:beforeAutospacing="1" w:line="200" w:lineRule="atLeast"/>
                  </w:pPr>
                  <w:r>
                    <w:t>A redescoberta</w:t>
                  </w:r>
                  <w:r>
                    <w:t xml:space="preserve"> </w:t>
                  </w:r>
                  <w:r>
                    <w:t>dos espaços</w:t>
                  </w:r>
                  <w:r>
                    <w:t xml:space="preserve"> </w:t>
                  </w:r>
                  <w:r>
                    <w:t>públicos pelos</w:t>
                  </w:r>
                  <w:r>
                    <w:t xml:space="preserve"> </w:t>
                  </w:r>
                  <w:r>
                    <w:t>paulistanos</w:t>
                  </w:r>
                </w:p>
                <w:p w:rsidR="00FA6BB0" w:rsidRDefault="007575D1" w:rsidP="008A0ECF">
                  <w:pPr>
                    <w:pStyle w:val="Ttulo2"/>
                    <w:spacing w:before="100" w:beforeAutospacing="1" w:line="200" w:lineRule="atLeast"/>
                  </w:pPr>
                  <w:r>
                    <w:t>O desenho urbano</w:t>
                  </w:r>
                  <w:r>
                    <w:t xml:space="preserve"> </w:t>
                  </w:r>
                  <w:r>
                    <w:t>de conflitos no</w:t>
                  </w:r>
                  <w:r>
                    <w:t xml:space="preserve"> </w:t>
                  </w:r>
                  <w:r>
                    <w:t>espaço público</w:t>
                  </w:r>
                </w:p>
                <w:p w:rsidR="00FA6BB0" w:rsidRDefault="00FA6BB0" w:rsidP="008A0ECF">
                  <w:pPr>
                    <w:pStyle w:val="Linha"/>
                    <w:spacing w:before="100" w:beforeAutospacing="1" w:after="0" w:line="200" w:lineRule="atLeast"/>
                  </w:pPr>
                </w:p>
                <w:p w:rsidR="00FA6BB0" w:rsidRDefault="007575D1" w:rsidP="008A0ECF">
                  <w:pPr>
                    <w:pStyle w:val="Ttulo2"/>
                    <w:spacing w:before="100" w:beforeAutospacing="1" w:line="200" w:lineRule="atLeast"/>
                  </w:pPr>
                  <w:r>
                    <w:t>Local:</w:t>
                  </w:r>
                  <w:r>
                    <w:br/>
                  </w:r>
                  <w:r w:rsidRPr="007575D1">
                    <w:t xml:space="preserve">Auditório Raphael </w:t>
                  </w:r>
                  <w:proofErr w:type="spellStart"/>
                  <w:r w:rsidRPr="007575D1">
                    <w:t>Galvez</w:t>
                  </w:r>
                  <w:proofErr w:type="spellEnd"/>
                  <w:r w:rsidRPr="007575D1">
                    <w:t xml:space="preserve"> </w:t>
                  </w:r>
                  <w:proofErr w:type="spellStart"/>
                  <w:r w:rsidRPr="007575D1">
                    <w:t>Dazzani</w:t>
                  </w:r>
                  <w:proofErr w:type="spellEnd"/>
                  <w:r w:rsidRPr="007575D1">
                    <w:t>, Unidade 2</w:t>
                  </w:r>
                </w:p>
                <w:p w:rsidR="00FA6BB0" w:rsidRDefault="00FA6BB0" w:rsidP="008A0ECF">
                  <w:pPr>
                    <w:pStyle w:val="Linha"/>
                    <w:spacing w:before="100" w:beforeAutospacing="1" w:after="0" w:line="200" w:lineRule="atLeast"/>
                  </w:pPr>
                </w:p>
                <w:p w:rsidR="00FA6BB0" w:rsidRDefault="007575D1" w:rsidP="008A0ECF">
                  <w:pPr>
                    <w:pStyle w:val="Ttulo2"/>
                    <w:spacing w:before="100" w:beforeAutospacing="1" w:line="200" w:lineRule="atLeast"/>
                  </w:pPr>
                  <w:r>
                    <w:t>Horário: 18h30</w:t>
                  </w:r>
                </w:p>
                <w:p w:rsidR="00FA6BB0" w:rsidRDefault="00FA6BB0" w:rsidP="008A0ECF">
                  <w:pPr>
                    <w:pStyle w:val="Linha"/>
                    <w:spacing w:before="100" w:beforeAutospacing="1" w:after="0" w:line="200" w:lineRule="atLeast"/>
                  </w:pPr>
                </w:p>
                <w:p w:rsidR="00FA6BB0" w:rsidRDefault="007575D1" w:rsidP="008A0ECF">
                  <w:pPr>
                    <w:pStyle w:val="Ttulo2"/>
                    <w:spacing w:before="100" w:beforeAutospacing="1" w:line="200" w:lineRule="atLeast"/>
                  </w:pPr>
                  <w:r>
                    <w:t xml:space="preserve">Evento Gratuito </w:t>
                  </w:r>
                  <w:r w:rsidRPr="007575D1">
                    <w:rPr>
                      <w:sz w:val="18"/>
                    </w:rPr>
                    <w:t>(direito a certificado de participação, disponível no portal do aluno)</w:t>
                  </w:r>
                </w:p>
              </w:tc>
            </w:tr>
            <w:tr w:rsidR="00FA6BB0" w:rsidTr="008A0ECF">
              <w:trPr>
                <w:trHeight w:hRule="exact" w:val="80"/>
              </w:trPr>
              <w:tc>
                <w:tcPr>
                  <w:tcW w:w="3543" w:type="dxa"/>
                </w:tcPr>
                <w:p w:rsidR="00FA6BB0" w:rsidRDefault="00FA6BB0" w:rsidP="008A0ECF">
                  <w:pPr>
                    <w:spacing w:after="0"/>
                  </w:pPr>
                </w:p>
              </w:tc>
            </w:tr>
            <w:tr w:rsidR="00FA6BB0" w:rsidTr="008A0ECF">
              <w:trPr>
                <w:trHeight w:hRule="exact" w:val="4181"/>
              </w:trPr>
              <w:tc>
                <w:tcPr>
                  <w:tcW w:w="3543" w:type="dxa"/>
                  <w:shd w:val="clear" w:color="auto" w:fill="E03177" w:themeFill="accent1"/>
                  <w:vAlign w:val="center"/>
                </w:tcPr>
                <w:p w:rsidR="007575D1" w:rsidRPr="008A0ECF" w:rsidRDefault="007575D1" w:rsidP="008A0ECF">
                  <w:pPr>
                    <w:pStyle w:val="Ttulo3"/>
                    <w:spacing w:after="0"/>
                    <w:rPr>
                      <w:sz w:val="16"/>
                    </w:rPr>
                  </w:pPr>
                  <w:r w:rsidRPr="008A0ECF">
                    <w:rPr>
                      <w:sz w:val="16"/>
                    </w:rPr>
                    <w:t>ORGANIZAÇÃO:</w:t>
                  </w:r>
                </w:p>
                <w:p w:rsidR="00FA6BB0" w:rsidRPr="008A0ECF" w:rsidRDefault="007575D1" w:rsidP="008A0ECF">
                  <w:pPr>
                    <w:pStyle w:val="Ttulo3"/>
                    <w:spacing w:after="0"/>
                    <w:rPr>
                      <w:sz w:val="22"/>
                    </w:rPr>
                  </w:pPr>
                  <w:r w:rsidRPr="008A0ECF">
                    <w:rPr>
                      <w:sz w:val="22"/>
                    </w:rPr>
                    <w:t>Programa de Mestrado Profissional da Belas Artes de São Paulo</w:t>
                  </w:r>
                </w:p>
                <w:p w:rsidR="008A0ECF" w:rsidRDefault="008A0ECF" w:rsidP="008A0ECF">
                  <w:pPr>
                    <w:pStyle w:val="InformaesdeContato"/>
                    <w:spacing w:after="0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</w:p>
                <w:p w:rsidR="00FA6BB0" w:rsidRPr="007575D1" w:rsidRDefault="007575D1" w:rsidP="008A0ECF">
                  <w:pPr>
                    <w:pStyle w:val="InformaesdeContato"/>
                    <w:spacing w:after="0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>PROFESSORES RESPONSÁVEIS:</w:t>
                  </w:r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br/>
                    <w:t xml:space="preserve">DR. </w:t>
                  </w:r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>MARCOS VIRGÍLIO DA SILVA</w:t>
                  </w:r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br/>
                  </w:r>
                  <w:proofErr w:type="spellStart"/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>DRª</w:t>
                  </w:r>
                  <w:proofErr w:type="spellEnd"/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</w:t>
                  </w:r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>ALINE NASSARALLA REGINO</w:t>
                  </w:r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br/>
                  </w:r>
                  <w:proofErr w:type="spellStart"/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>DRª</w:t>
                  </w:r>
                  <w:proofErr w:type="spellEnd"/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</w:t>
                  </w:r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>DENISE FALCÃO PESSOA</w:t>
                  </w:r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br/>
                  </w:r>
                  <w:proofErr w:type="spellStart"/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>DRª</w:t>
                  </w:r>
                  <w:proofErr w:type="spellEnd"/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 xml:space="preserve"> </w:t>
                  </w:r>
                  <w:r w:rsidRPr="007575D1">
                    <w:rPr>
                      <w:rFonts w:asciiTheme="majorHAnsi" w:hAnsiTheme="majorHAnsi" w:cs="Arial"/>
                      <w:sz w:val="16"/>
                      <w:szCs w:val="16"/>
                    </w:rPr>
                    <w:t>DÉBORA SANCHES</w:t>
                  </w:r>
                </w:p>
              </w:tc>
            </w:tr>
          </w:tbl>
          <w:p w:rsidR="00FA6BB0" w:rsidRDefault="00FA6BB0" w:rsidP="008A0ECF">
            <w:pPr>
              <w:spacing w:after="0"/>
            </w:pPr>
          </w:p>
        </w:tc>
        <w:bookmarkStart w:id="0" w:name="_GoBack"/>
        <w:bookmarkEnd w:id="0"/>
      </w:tr>
    </w:tbl>
    <w:p w:rsidR="00FA6BB0" w:rsidRDefault="00FA6BB0">
      <w:pPr>
        <w:pStyle w:val="SemEspaamento"/>
      </w:pPr>
    </w:p>
    <w:sectPr w:rsidR="00FA6BB0" w:rsidSect="00E3736F">
      <w:pgSz w:w="11906" w:h="16838" w:code="9"/>
      <w:pgMar w:top="720" w:right="567" w:bottom="391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D1"/>
    <w:rsid w:val="00056149"/>
    <w:rsid w:val="005E57B6"/>
    <w:rsid w:val="007575D1"/>
    <w:rsid w:val="00840DE7"/>
    <w:rsid w:val="008A0ECF"/>
    <w:rsid w:val="00A95DF4"/>
    <w:rsid w:val="00BA4ABF"/>
    <w:rsid w:val="00E3736F"/>
    <w:rsid w:val="00E5583B"/>
    <w:rsid w:val="00E909A7"/>
    <w:rsid w:val="00EE77CC"/>
    <w:rsid w:val="00F86D93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D35ED"/>
  <w15:chartTrackingRefBased/>
  <w15:docId w15:val="{AF6A109A-4B3F-44DE-B3B5-4F999722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pt-P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Linha"/>
    <w:link w:val="Ttulo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tuloChar">
    <w:name w:val="Subtítulo Char"/>
    <w:basedOn w:val="Fontepargpadro"/>
    <w:link w:val="Subttu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tulo1Char">
    <w:name w:val="Título 1 Char"/>
    <w:basedOn w:val="Fontepargpadro"/>
    <w:link w:val="Ttulo1"/>
    <w:uiPriority w:val="3"/>
    <w:rPr>
      <w:b/>
      <w:b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19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ha">
    <w:name w:val="Linha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har">
    <w:name w:val="Título 3 Char"/>
    <w:basedOn w:val="Fontepargpadro"/>
    <w:link w:val="Ttu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esdeContato">
    <w:name w:val="Informações de Contat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"/>
    <w:link w:val="Data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har">
    <w:name w:val="Data Char"/>
    <w:basedOn w:val="Fontepargpadro"/>
    <w:link w:val="Data"/>
    <w:uiPriority w:val="5"/>
    <w:rPr>
      <w:color w:val="FFFFFF" w:themeColor="background1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.silva\AppData\Roaming\Microsoft\Modelos\Panfleto%20de%20evento%20sazonal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Panfleto de evento sazonal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Virgilio da Silva</dc:creator>
  <cp:keywords/>
  <dc:description/>
  <cp:lastModifiedBy>Marcos Virgilio da Silva</cp:lastModifiedBy>
  <cp:revision>2</cp:revision>
  <cp:lastPrinted>2012-12-25T21:02:00Z</cp:lastPrinted>
  <dcterms:created xsi:type="dcterms:W3CDTF">2018-04-19T16:32:00Z</dcterms:created>
  <dcterms:modified xsi:type="dcterms:W3CDTF">2018-04-19T16:32:00Z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