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E51AC" w:rsidRDefault="0052184C" w:rsidP="0052184C">
      <w:pPr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2184C">
        <w:rPr>
          <w:rFonts w:ascii="Times New Roman" w:hAnsi="Times New Roman" w:cs="Times New Roman"/>
          <w:b/>
          <w:sz w:val="24"/>
          <w:szCs w:val="24"/>
        </w:rPr>
        <w:t>CENTRO UNIVERSITÁRIO BELAS ARTES DE SÃO PAULO</w:t>
      </w:r>
    </w:p>
    <w:p w:rsidR="0052184C" w:rsidRDefault="0052184C" w:rsidP="0052184C">
      <w:pPr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ARQUITETURA E URBANISMO</w:t>
      </w:r>
    </w:p>
    <w:p w:rsidR="002538C6" w:rsidRDefault="002538C6" w:rsidP="00CA149F">
      <w:pPr>
        <w:ind w:firstLine="0"/>
        <w:rPr>
          <w:rFonts w:ascii="Times New Roman" w:hAnsi="Times New Roman" w:cs="Times New Roman"/>
          <w:b/>
          <w:sz w:val="24"/>
          <w:szCs w:val="24"/>
        </w:rPr>
      </w:pPr>
    </w:p>
    <w:p w:rsidR="00A821D8" w:rsidRDefault="00A821D8" w:rsidP="00A821D8">
      <w:pPr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Yago Viana da Cruz dos Santos</w:t>
      </w:r>
    </w:p>
    <w:p w:rsidR="00A821D8" w:rsidRPr="007022D7" w:rsidRDefault="00A821D8" w:rsidP="00A821D8">
      <w:pPr>
        <w:spacing w:after="0" w:line="240" w:lineRule="auto"/>
        <w:ind w:firstLine="0"/>
        <w:jc w:val="center"/>
        <w:textAlignment w:val="baseline"/>
        <w:rPr>
          <w:rFonts w:ascii="Times New Roman" w:eastAsia="Times New Roman" w:hAnsi="Times New Roman" w:cs="Times New Roman"/>
          <w:b/>
          <w:noProof w:val="0"/>
          <w:color w:val="000000" w:themeColor="text1"/>
          <w:sz w:val="24"/>
          <w:szCs w:val="24"/>
          <w:lang w:eastAsia="pt-BR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Orientador: </w:t>
      </w:r>
      <w:r w:rsidRPr="007022D7">
        <w:rPr>
          <w:rFonts w:ascii="Times New Roman" w:eastAsia="Times New Roman" w:hAnsi="Times New Roman" w:cs="Times New Roman"/>
          <w:b/>
          <w:noProof w:val="0"/>
          <w:color w:val="000000" w:themeColor="text1"/>
          <w:sz w:val="24"/>
          <w:szCs w:val="24"/>
          <w:lang w:eastAsia="pt-BR"/>
        </w:rPr>
        <w:t>Prof. Dr. Marcos Virgílio da Silva</w:t>
      </w:r>
    </w:p>
    <w:p w:rsidR="00A821D8" w:rsidRDefault="00A821D8" w:rsidP="00A821D8">
      <w:pPr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2184C" w:rsidRDefault="0052184C" w:rsidP="0052184C">
      <w:pPr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2184C" w:rsidRDefault="0002201A" w:rsidP="0052184C">
      <w:pPr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CIDADE-</w:t>
      </w:r>
      <w:r w:rsidR="0052184C">
        <w:rPr>
          <w:rFonts w:ascii="Times New Roman" w:hAnsi="Times New Roman" w:cs="Times New Roman"/>
          <w:b/>
          <w:sz w:val="24"/>
          <w:szCs w:val="24"/>
        </w:rPr>
        <w:t xml:space="preserve">DORMITÓRIO E MOBILIDADE PENDULAR: UMA INVESTIGAÇÃO SOBRE O MUNICÍPIO DE CARAPICUÍBA </w:t>
      </w:r>
    </w:p>
    <w:p w:rsidR="007022D7" w:rsidRDefault="007022D7" w:rsidP="0052184C">
      <w:pPr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53C88" w:rsidRDefault="00653C88" w:rsidP="00B96329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</w:p>
    <w:p w:rsidR="007022D7" w:rsidRDefault="007022D7" w:rsidP="002538C6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RESUMO </w:t>
      </w:r>
    </w:p>
    <w:p w:rsidR="00FC2C27" w:rsidRDefault="00FC2C27" w:rsidP="002538C6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C2C27">
        <w:rPr>
          <w:rFonts w:ascii="Times New Roman" w:hAnsi="Times New Roman" w:cs="Times New Roman"/>
          <w:sz w:val="24"/>
          <w:szCs w:val="24"/>
        </w:rPr>
        <w:t xml:space="preserve">O presente trabalho busca analisar e compreender os conceitos ainda pouco explorados de “cidade-dormitório” e “mobilidade pendular”, estudando autores promissores nos temas citados. </w:t>
      </w:r>
      <w:r w:rsidR="00CA518B">
        <w:rPr>
          <w:rFonts w:ascii="Times New Roman" w:hAnsi="Times New Roman" w:cs="Times New Roman"/>
          <w:sz w:val="24"/>
          <w:szCs w:val="24"/>
        </w:rPr>
        <w:t>Foi utilizado</w:t>
      </w:r>
      <w:r w:rsidRPr="00FC2C27">
        <w:rPr>
          <w:rFonts w:ascii="Times New Roman" w:hAnsi="Times New Roman" w:cs="Times New Roman"/>
          <w:sz w:val="24"/>
          <w:szCs w:val="24"/>
        </w:rPr>
        <w:t xml:space="preserve"> como estudo de caso o município de Carapicuíba localizada na Região Metropolitana de São Paulo, onde possui uma história significante para o desenvolvimento </w:t>
      </w:r>
      <w:r w:rsidR="00470B9C">
        <w:rPr>
          <w:rFonts w:ascii="Times New Roman" w:hAnsi="Times New Roman" w:cs="Times New Roman"/>
          <w:sz w:val="24"/>
          <w:szCs w:val="24"/>
        </w:rPr>
        <w:t>local e que conté</w:t>
      </w:r>
      <w:r w:rsidRPr="00FC2C27">
        <w:rPr>
          <w:rFonts w:ascii="Times New Roman" w:hAnsi="Times New Roman" w:cs="Times New Roman"/>
          <w:sz w:val="24"/>
          <w:szCs w:val="24"/>
        </w:rPr>
        <w:t>m características que a torna</w:t>
      </w:r>
      <w:r w:rsidR="00BE194C">
        <w:rPr>
          <w:rFonts w:ascii="Times New Roman" w:hAnsi="Times New Roman" w:cs="Times New Roman"/>
          <w:sz w:val="24"/>
          <w:szCs w:val="24"/>
        </w:rPr>
        <w:t>m</w:t>
      </w:r>
      <w:r w:rsidRPr="00FC2C27">
        <w:rPr>
          <w:rFonts w:ascii="Times New Roman" w:hAnsi="Times New Roman" w:cs="Times New Roman"/>
          <w:sz w:val="24"/>
          <w:szCs w:val="24"/>
        </w:rPr>
        <w:t xml:space="preserve"> uma cidade-dormitório com grande fluxo de pendularidade diário.  </w:t>
      </w:r>
    </w:p>
    <w:p w:rsidR="002538C6" w:rsidRPr="00BE194C" w:rsidRDefault="007022D7" w:rsidP="002538C6">
      <w:pPr>
        <w:spacing w:line="360" w:lineRule="auto"/>
        <w:ind w:firstLine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>PALAVRAS-CHAVE</w:t>
      </w:r>
      <w:r w:rsidR="00750A74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02201A" w:rsidRPr="00F27399">
        <w:rPr>
          <w:rFonts w:ascii="Times New Roman" w:hAnsi="Times New Roman" w:cs="Times New Roman"/>
          <w:sz w:val="24"/>
          <w:szCs w:val="24"/>
        </w:rPr>
        <w:t>Cidade-dormitório</w:t>
      </w:r>
      <w:r w:rsidR="00F27399" w:rsidRPr="00F27399">
        <w:rPr>
          <w:rFonts w:ascii="Times New Roman" w:hAnsi="Times New Roman" w:cs="Times New Roman"/>
          <w:sz w:val="24"/>
          <w:szCs w:val="24"/>
        </w:rPr>
        <w:t>.</w:t>
      </w:r>
      <w:r w:rsidR="00F2739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50A74">
        <w:rPr>
          <w:rFonts w:ascii="Times New Roman" w:hAnsi="Times New Roman" w:cs="Times New Roman"/>
          <w:sz w:val="24"/>
          <w:szCs w:val="24"/>
        </w:rPr>
        <w:t>Mobilidade pendular</w:t>
      </w:r>
      <w:r w:rsidR="00750A7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F27399" w:rsidRPr="00BE194C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 xml:space="preserve">Urbanização. </w:t>
      </w:r>
      <w:r w:rsidR="00750A74" w:rsidRPr="00BE194C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 xml:space="preserve"> </w:t>
      </w:r>
    </w:p>
    <w:p w:rsidR="00CA149F" w:rsidRPr="00BE194C" w:rsidRDefault="00CA149F" w:rsidP="002538C6">
      <w:pPr>
        <w:spacing w:line="360" w:lineRule="auto"/>
        <w:ind w:firstLine="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7022D7" w:rsidRPr="00BE194C" w:rsidRDefault="007022D7" w:rsidP="002538C6">
      <w:pPr>
        <w:spacing w:line="360" w:lineRule="auto"/>
        <w:ind w:firstLine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E194C">
        <w:rPr>
          <w:rFonts w:ascii="Times New Roman" w:hAnsi="Times New Roman" w:cs="Times New Roman"/>
          <w:b/>
          <w:sz w:val="24"/>
          <w:szCs w:val="24"/>
          <w:lang w:val="en-US"/>
        </w:rPr>
        <w:t>ABSTRACT</w:t>
      </w:r>
    </w:p>
    <w:p w:rsidR="009A44C2" w:rsidRPr="00BE194C" w:rsidRDefault="00A21AE1" w:rsidP="002538C6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E194C">
        <w:rPr>
          <w:rFonts w:ascii="Times New Roman" w:hAnsi="Times New Roman" w:cs="Times New Roman"/>
          <w:sz w:val="24"/>
          <w:szCs w:val="24"/>
          <w:lang w:val="en-US"/>
        </w:rPr>
        <w:t>This shearch looks forward</w:t>
      </w:r>
      <w:r w:rsidR="0022648B" w:rsidRPr="00BE194C">
        <w:rPr>
          <w:rFonts w:ascii="Times New Roman" w:hAnsi="Times New Roman" w:cs="Times New Roman"/>
          <w:sz w:val="24"/>
          <w:szCs w:val="24"/>
          <w:lang w:val="en-US"/>
        </w:rPr>
        <w:t xml:space="preserve"> to</w:t>
      </w:r>
      <w:r w:rsidRPr="00BE194C">
        <w:rPr>
          <w:rFonts w:ascii="Times New Roman" w:hAnsi="Times New Roman" w:cs="Times New Roman"/>
          <w:sz w:val="24"/>
          <w:szCs w:val="24"/>
          <w:lang w:val="en-US"/>
        </w:rPr>
        <w:t xml:space="preserve"> analisys and understand the concepts less studied</w:t>
      </w:r>
      <w:r w:rsidR="00FD7809" w:rsidRPr="00BE194C">
        <w:rPr>
          <w:rFonts w:ascii="Times New Roman" w:hAnsi="Times New Roman" w:cs="Times New Roman"/>
          <w:sz w:val="24"/>
          <w:szCs w:val="24"/>
          <w:lang w:val="en-US"/>
        </w:rPr>
        <w:t xml:space="preserve"> of </w:t>
      </w:r>
      <w:r w:rsidR="000F4783" w:rsidRPr="00BE194C">
        <w:rPr>
          <w:rFonts w:ascii="Times New Roman" w:hAnsi="Times New Roman" w:cs="Times New Roman"/>
          <w:sz w:val="24"/>
          <w:szCs w:val="24"/>
          <w:lang w:val="en-US"/>
        </w:rPr>
        <w:t>“</w:t>
      </w:r>
      <w:r w:rsidR="00FD7809" w:rsidRPr="00BE194C">
        <w:rPr>
          <w:rFonts w:ascii="Times New Roman" w:hAnsi="Times New Roman" w:cs="Times New Roman"/>
          <w:sz w:val="24"/>
          <w:szCs w:val="24"/>
          <w:lang w:val="en-US"/>
        </w:rPr>
        <w:t>Dormitory town</w:t>
      </w:r>
      <w:r w:rsidR="000F4783" w:rsidRPr="00BE194C">
        <w:rPr>
          <w:rFonts w:ascii="Times New Roman" w:hAnsi="Times New Roman" w:cs="Times New Roman"/>
          <w:sz w:val="24"/>
          <w:szCs w:val="24"/>
          <w:lang w:val="en-US"/>
        </w:rPr>
        <w:t>”</w:t>
      </w:r>
      <w:r w:rsidR="00FD7809" w:rsidRPr="00BE194C">
        <w:rPr>
          <w:rFonts w:ascii="Times New Roman" w:hAnsi="Times New Roman" w:cs="Times New Roman"/>
          <w:sz w:val="24"/>
          <w:szCs w:val="24"/>
          <w:lang w:val="en-US"/>
        </w:rPr>
        <w:t xml:space="preserve"> and</w:t>
      </w:r>
      <w:r w:rsidR="000F4783" w:rsidRPr="00BE194C">
        <w:rPr>
          <w:rFonts w:ascii="Times New Roman" w:hAnsi="Times New Roman" w:cs="Times New Roman"/>
          <w:sz w:val="24"/>
          <w:szCs w:val="24"/>
          <w:lang w:val="en-US"/>
        </w:rPr>
        <w:t xml:space="preserve"> “pendular movement”, studiyng </w:t>
      </w:r>
      <w:r w:rsidR="00CA518B" w:rsidRPr="00BE194C">
        <w:rPr>
          <w:rFonts w:ascii="Times New Roman" w:hAnsi="Times New Roman" w:cs="Times New Roman"/>
          <w:sz w:val="24"/>
          <w:szCs w:val="24"/>
          <w:lang w:val="en-US"/>
        </w:rPr>
        <w:t xml:space="preserve">promising authors </w:t>
      </w:r>
      <w:r w:rsidR="0022648B" w:rsidRPr="00BE194C">
        <w:rPr>
          <w:rFonts w:ascii="Times New Roman" w:hAnsi="Times New Roman" w:cs="Times New Roman"/>
          <w:sz w:val="24"/>
          <w:szCs w:val="24"/>
          <w:lang w:val="en-US"/>
        </w:rPr>
        <w:t>of the</w:t>
      </w:r>
      <w:r w:rsidR="00CA518B" w:rsidRPr="00BE194C">
        <w:rPr>
          <w:rFonts w:ascii="Times New Roman" w:hAnsi="Times New Roman" w:cs="Times New Roman"/>
          <w:sz w:val="24"/>
          <w:szCs w:val="24"/>
          <w:lang w:val="en-US"/>
        </w:rPr>
        <w:t xml:space="preserve"> topcs cited. Carapicuíba city located at Metropolitan Region of São Paulo was used as case of study, having a significant history of a development of it’s region and having the characteristics </w:t>
      </w:r>
      <w:r w:rsidR="0022648B" w:rsidRPr="00BE194C">
        <w:rPr>
          <w:rFonts w:ascii="Times New Roman" w:hAnsi="Times New Roman" w:cs="Times New Roman"/>
          <w:sz w:val="24"/>
          <w:szCs w:val="24"/>
          <w:lang w:val="en-US"/>
        </w:rPr>
        <w:t>that makes it a “Dormitory town” with a big daily “pendular movement”.</w:t>
      </w:r>
    </w:p>
    <w:p w:rsidR="00653C88" w:rsidRDefault="007022D7" w:rsidP="002538C6">
      <w:pPr>
        <w:pStyle w:val="Default"/>
        <w:spacing w:line="360" w:lineRule="auto"/>
        <w:rPr>
          <w:rFonts w:ascii="Times New Roman" w:hAnsi="Times New Roman" w:cs="Times New Roman"/>
          <w:iCs/>
          <w:color w:val="000000" w:themeColor="text1"/>
        </w:rPr>
      </w:pPr>
      <w:r w:rsidRPr="00BE194C">
        <w:rPr>
          <w:rFonts w:ascii="Times New Roman" w:hAnsi="Times New Roman" w:cs="Times New Roman"/>
          <w:b/>
          <w:lang w:val="en-US"/>
        </w:rPr>
        <w:t>KEYWORDS</w:t>
      </w:r>
      <w:r w:rsidR="00F27399" w:rsidRPr="00BE194C">
        <w:rPr>
          <w:rFonts w:ascii="Times New Roman" w:hAnsi="Times New Roman" w:cs="Times New Roman"/>
          <w:b/>
          <w:lang w:val="en-US"/>
        </w:rPr>
        <w:t xml:space="preserve">: </w:t>
      </w:r>
      <w:r w:rsidR="00F27399" w:rsidRPr="00BE194C">
        <w:rPr>
          <w:rFonts w:ascii="Times New Roman" w:hAnsi="Times New Roman" w:cs="Times New Roman"/>
          <w:lang w:val="en-US"/>
        </w:rPr>
        <w:t xml:space="preserve">Dormitory town. </w:t>
      </w:r>
      <w:r w:rsidR="00470B9C" w:rsidRPr="00BE194C">
        <w:rPr>
          <w:rFonts w:ascii="Times New Roman" w:hAnsi="Times New Roman" w:cs="Times New Roman"/>
          <w:lang w:val="en-US"/>
        </w:rPr>
        <w:t>Pendular Movement</w:t>
      </w:r>
      <w:r w:rsidR="00F27399" w:rsidRPr="00080F15">
        <w:rPr>
          <w:rFonts w:ascii="Times New Roman" w:hAnsi="Times New Roman" w:cs="Times New Roman"/>
          <w:lang w:val="en-US"/>
        </w:rPr>
        <w:t>.</w:t>
      </w:r>
      <w:r w:rsidR="00F27399" w:rsidRPr="00080F15">
        <w:rPr>
          <w:rFonts w:ascii="Times New Roman" w:hAnsi="Times New Roman" w:cs="Times New Roman"/>
          <w:iCs/>
          <w:lang w:val="en-US"/>
        </w:rPr>
        <w:t xml:space="preserve"> </w:t>
      </w:r>
      <w:proofErr w:type="spellStart"/>
      <w:r w:rsidR="00F27399" w:rsidRPr="00470B9C">
        <w:rPr>
          <w:rFonts w:ascii="Times New Roman" w:hAnsi="Times New Roman" w:cs="Times New Roman"/>
          <w:iCs/>
          <w:color w:val="000000" w:themeColor="text1"/>
        </w:rPr>
        <w:t>Urbanization</w:t>
      </w:r>
      <w:proofErr w:type="spellEnd"/>
      <w:r w:rsidR="00F27399" w:rsidRPr="00470B9C">
        <w:rPr>
          <w:rFonts w:ascii="Times New Roman" w:hAnsi="Times New Roman" w:cs="Times New Roman"/>
          <w:iCs/>
          <w:color w:val="000000" w:themeColor="text1"/>
        </w:rPr>
        <w:t>.</w:t>
      </w:r>
    </w:p>
    <w:p w:rsidR="00653C88" w:rsidRDefault="00653C88" w:rsidP="002538C6">
      <w:pPr>
        <w:pStyle w:val="Default"/>
        <w:spacing w:line="360" w:lineRule="auto"/>
        <w:rPr>
          <w:rFonts w:ascii="Times New Roman" w:hAnsi="Times New Roman" w:cs="Times New Roman"/>
          <w:iCs/>
          <w:color w:val="000000" w:themeColor="text1"/>
        </w:rPr>
      </w:pPr>
    </w:p>
    <w:p w:rsidR="00653C88" w:rsidRDefault="00653C88" w:rsidP="00653C88">
      <w:pPr>
        <w:pStyle w:val="Default"/>
        <w:rPr>
          <w:rFonts w:ascii="Times New Roman" w:hAnsi="Times New Roman" w:cs="Times New Roman"/>
          <w:iCs/>
          <w:color w:val="000000" w:themeColor="text1"/>
        </w:rPr>
      </w:pPr>
    </w:p>
    <w:p w:rsidR="002538C6" w:rsidRDefault="002538C6" w:rsidP="00653C88">
      <w:pPr>
        <w:pStyle w:val="Default"/>
        <w:rPr>
          <w:rFonts w:ascii="Times New Roman" w:hAnsi="Times New Roman" w:cs="Times New Roman"/>
          <w:b/>
        </w:rPr>
      </w:pPr>
    </w:p>
    <w:p w:rsidR="00CA149F" w:rsidRDefault="00CA149F" w:rsidP="00653C88">
      <w:pPr>
        <w:pStyle w:val="Default"/>
        <w:rPr>
          <w:rFonts w:ascii="Times New Roman" w:hAnsi="Times New Roman" w:cs="Times New Roman"/>
          <w:b/>
        </w:rPr>
      </w:pPr>
    </w:p>
    <w:p w:rsidR="007022D7" w:rsidRDefault="007022D7" w:rsidP="00653C88">
      <w:pPr>
        <w:pStyle w:val="Defaul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INTRODUÇÃO </w:t>
      </w:r>
    </w:p>
    <w:p w:rsidR="00653C88" w:rsidRPr="00653C88" w:rsidRDefault="00653C88" w:rsidP="00CA149F">
      <w:pPr>
        <w:pStyle w:val="Default"/>
        <w:spacing w:line="360" w:lineRule="auto"/>
        <w:rPr>
          <w:rFonts w:ascii="Times New Roman" w:hAnsi="Times New Roman" w:cs="Times New Roman"/>
          <w:color w:val="FF0000"/>
        </w:rPr>
      </w:pPr>
    </w:p>
    <w:p w:rsidR="00470B9C" w:rsidRDefault="00470B9C" w:rsidP="00CA149F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A56FB">
        <w:rPr>
          <w:rFonts w:ascii="Times New Roman" w:hAnsi="Times New Roman" w:cs="Times New Roman"/>
          <w:sz w:val="24"/>
          <w:szCs w:val="24"/>
        </w:rPr>
        <w:t xml:space="preserve">O termo cidade-dormitório vem sendo </w:t>
      </w:r>
      <w:r>
        <w:rPr>
          <w:rFonts w:ascii="Times New Roman" w:hAnsi="Times New Roman" w:cs="Times New Roman"/>
          <w:sz w:val="24"/>
          <w:szCs w:val="24"/>
        </w:rPr>
        <w:t>muito comum na literatura especí</w:t>
      </w:r>
      <w:r w:rsidRPr="001A56FB">
        <w:rPr>
          <w:rFonts w:ascii="Times New Roman" w:hAnsi="Times New Roman" w:cs="Times New Roman"/>
          <w:sz w:val="24"/>
          <w:szCs w:val="24"/>
        </w:rPr>
        <w:t xml:space="preserve">fica brasileira, principalmente quando </w:t>
      </w:r>
      <w:r w:rsidR="00BE194C">
        <w:rPr>
          <w:rFonts w:ascii="Times New Roman" w:hAnsi="Times New Roman" w:cs="Times New Roman"/>
          <w:sz w:val="24"/>
          <w:szCs w:val="24"/>
        </w:rPr>
        <w:t>são</w:t>
      </w:r>
      <w:r w:rsidRPr="001A56FB">
        <w:rPr>
          <w:rFonts w:ascii="Times New Roman" w:hAnsi="Times New Roman" w:cs="Times New Roman"/>
          <w:sz w:val="24"/>
          <w:szCs w:val="24"/>
        </w:rPr>
        <w:t xml:space="preserve"> estudado</w:t>
      </w:r>
      <w:r w:rsidR="00BE194C">
        <w:rPr>
          <w:rFonts w:ascii="Times New Roman" w:hAnsi="Times New Roman" w:cs="Times New Roman"/>
          <w:sz w:val="24"/>
          <w:szCs w:val="24"/>
        </w:rPr>
        <w:t>s</w:t>
      </w:r>
      <w:r w:rsidRPr="001A56FB">
        <w:rPr>
          <w:rFonts w:ascii="Times New Roman" w:hAnsi="Times New Roman" w:cs="Times New Roman"/>
          <w:sz w:val="24"/>
          <w:szCs w:val="24"/>
        </w:rPr>
        <w:t xml:space="preserve"> os processos sociais e demográficos do contexto metropolitano. Por tanto, não é raro encontrar cidades que estão relacionadas a esse ambíguo termo, sendo ligadas principalmente a situações precárias, como baixo dinamismo econômico e grande vulnerabilidade social. Mas embora seja um termo muito recorrente no meio acadêmico, ainda não há um consenso</w:t>
      </w:r>
      <w:r>
        <w:rPr>
          <w:rFonts w:ascii="Times New Roman" w:hAnsi="Times New Roman" w:cs="Times New Roman"/>
          <w:sz w:val="24"/>
          <w:szCs w:val="24"/>
        </w:rPr>
        <w:t xml:space="preserve"> objetivo sobre o que se entende</w:t>
      </w:r>
      <w:r w:rsidRPr="001A56FB">
        <w:rPr>
          <w:rFonts w:ascii="Times New Roman" w:hAnsi="Times New Roman" w:cs="Times New Roman"/>
          <w:sz w:val="24"/>
          <w:szCs w:val="24"/>
        </w:rPr>
        <w:t xml:space="preserve"> por uma cidade-do</w:t>
      </w:r>
      <w:r>
        <w:rPr>
          <w:rFonts w:ascii="Times New Roman" w:hAnsi="Times New Roman" w:cs="Times New Roman"/>
          <w:sz w:val="24"/>
          <w:szCs w:val="24"/>
        </w:rPr>
        <w:t>rmitório. Segundo Faria (1991) o</w:t>
      </w:r>
      <w:r w:rsidRPr="001A56FB">
        <w:rPr>
          <w:rFonts w:ascii="Times New Roman" w:hAnsi="Times New Roman" w:cs="Times New Roman"/>
          <w:sz w:val="24"/>
          <w:szCs w:val="24"/>
        </w:rPr>
        <w:t xml:space="preserve"> termo “cidade-dormitório” vinculou-se aos processos de periferização e marginalização da pobre</w:t>
      </w:r>
      <w:r>
        <w:rPr>
          <w:rFonts w:ascii="Times New Roman" w:hAnsi="Times New Roman" w:cs="Times New Roman"/>
          <w:sz w:val="24"/>
          <w:szCs w:val="24"/>
        </w:rPr>
        <w:t>za nos contextos metropolitanos</w:t>
      </w:r>
      <w:r w:rsidRPr="001A56FB">
        <w:rPr>
          <w:rFonts w:ascii="Times New Roman" w:hAnsi="Times New Roman" w:cs="Times New Roman"/>
          <w:sz w:val="24"/>
          <w:szCs w:val="24"/>
        </w:rPr>
        <w:t>. Consequentemente, o termo passou a ser empregado em um sentido pejorativo em diversos contextos regionais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70B9C" w:rsidRDefault="00BE194C" w:rsidP="00CA149F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Devido ao</w:t>
      </w:r>
      <w:r w:rsidR="00470B9C" w:rsidRPr="001A56FB">
        <w:rPr>
          <w:rFonts w:ascii="Times New Roman" w:hAnsi="Times New Roman" w:cs="Times New Roman"/>
          <w:sz w:val="24"/>
          <w:szCs w:val="24"/>
        </w:rPr>
        <w:t xml:space="preserve"> distanciamento desses municípios dos polos centrais, muitas pessoas precisam se deslocar diariamente para trabalhar e estudar, e isso aca</w:t>
      </w:r>
      <w:r w:rsidR="00470B9C">
        <w:rPr>
          <w:rFonts w:ascii="Times New Roman" w:hAnsi="Times New Roman" w:cs="Times New Roman"/>
          <w:sz w:val="24"/>
          <w:szCs w:val="24"/>
        </w:rPr>
        <w:t>rreta diretamente na vida dessa população</w:t>
      </w:r>
      <w:r w:rsidR="002538C6">
        <w:rPr>
          <w:rFonts w:ascii="Times New Roman" w:hAnsi="Times New Roman" w:cs="Times New Roman"/>
          <w:sz w:val="24"/>
          <w:szCs w:val="24"/>
        </w:rPr>
        <w:t>,</w:t>
      </w:r>
      <w:r w:rsidR="00470B9C" w:rsidRPr="001A56FB">
        <w:rPr>
          <w:rFonts w:ascii="Times New Roman" w:hAnsi="Times New Roman" w:cs="Times New Roman"/>
          <w:sz w:val="24"/>
          <w:szCs w:val="24"/>
        </w:rPr>
        <w:t xml:space="preserve"> diminuindo a</w:t>
      </w:r>
      <w:r>
        <w:rPr>
          <w:rFonts w:ascii="Times New Roman" w:hAnsi="Times New Roman" w:cs="Times New Roman"/>
          <w:sz w:val="24"/>
          <w:szCs w:val="24"/>
        </w:rPr>
        <w:t xml:space="preserve"> sua</w:t>
      </w:r>
      <w:r w:rsidR="00470B9C" w:rsidRPr="001A56FB">
        <w:rPr>
          <w:rFonts w:ascii="Times New Roman" w:hAnsi="Times New Roman" w:cs="Times New Roman"/>
          <w:sz w:val="24"/>
          <w:szCs w:val="24"/>
        </w:rPr>
        <w:t xml:space="preserve"> qualidade de vida. Esse deslocamento diário é chamado pelos estudiosos de “deslocamento pendular” ou “mobilidade pendular” como iremos tratar nessa pesquisa por es</w:t>
      </w:r>
      <w:r w:rsidR="00470B9C">
        <w:rPr>
          <w:rFonts w:ascii="Times New Roman" w:hAnsi="Times New Roman" w:cs="Times New Roman"/>
          <w:sz w:val="24"/>
          <w:szCs w:val="24"/>
        </w:rPr>
        <w:t>tar diretamente relacionada com</w:t>
      </w:r>
      <w:r w:rsidR="00470B9C" w:rsidRPr="001A56FB">
        <w:rPr>
          <w:rFonts w:ascii="Times New Roman" w:hAnsi="Times New Roman" w:cs="Times New Roman"/>
          <w:sz w:val="24"/>
          <w:szCs w:val="24"/>
        </w:rPr>
        <w:t xml:space="preserve"> a mobilidade urbana. </w:t>
      </w:r>
    </w:p>
    <w:p w:rsidR="00470B9C" w:rsidRDefault="00470B9C" w:rsidP="00CA149F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A56FB">
        <w:rPr>
          <w:rFonts w:ascii="Times New Roman" w:hAnsi="Times New Roman" w:cs="Times New Roman"/>
          <w:sz w:val="24"/>
          <w:szCs w:val="24"/>
        </w:rPr>
        <w:t>Esse trabalho apresenta</w:t>
      </w:r>
      <w:r>
        <w:rPr>
          <w:rFonts w:ascii="Times New Roman" w:hAnsi="Times New Roman" w:cs="Times New Roman"/>
          <w:sz w:val="24"/>
          <w:szCs w:val="24"/>
        </w:rPr>
        <w:t xml:space="preserve"> e analisa</w:t>
      </w:r>
      <w:r w:rsidRPr="001A56FB">
        <w:rPr>
          <w:rFonts w:ascii="Times New Roman" w:hAnsi="Times New Roman" w:cs="Times New Roman"/>
          <w:sz w:val="24"/>
          <w:szCs w:val="24"/>
        </w:rPr>
        <w:t xml:space="preserve"> os termos “cidade-dormitório e “mobilidade pendular” e busca entender suas definições a partir dos principais autores da literatura acadêmica brasileira. Usaremos o município de Carapicuíba/SP </w:t>
      </w:r>
      <w:r w:rsidR="00BE194C">
        <w:rPr>
          <w:rFonts w:ascii="Times New Roman" w:hAnsi="Times New Roman" w:cs="Times New Roman"/>
          <w:sz w:val="24"/>
          <w:szCs w:val="24"/>
        </w:rPr>
        <w:t>o</w:t>
      </w:r>
      <w:r w:rsidRPr="001A56FB">
        <w:rPr>
          <w:rFonts w:ascii="Times New Roman" w:hAnsi="Times New Roman" w:cs="Times New Roman"/>
          <w:sz w:val="24"/>
          <w:szCs w:val="24"/>
        </w:rPr>
        <w:t xml:space="preserve"> qual foi escolhid</w:t>
      </w:r>
      <w:r w:rsidR="00BE194C">
        <w:rPr>
          <w:rFonts w:ascii="Times New Roman" w:hAnsi="Times New Roman" w:cs="Times New Roman"/>
          <w:sz w:val="24"/>
          <w:szCs w:val="24"/>
        </w:rPr>
        <w:t>o</w:t>
      </w:r>
      <w:r w:rsidRPr="001A56FB">
        <w:rPr>
          <w:rFonts w:ascii="Times New Roman" w:hAnsi="Times New Roman" w:cs="Times New Roman"/>
          <w:sz w:val="24"/>
          <w:szCs w:val="24"/>
        </w:rPr>
        <w:t xml:space="preserve"> por estar localizad</w:t>
      </w:r>
      <w:r w:rsidR="00BE194C">
        <w:rPr>
          <w:rFonts w:ascii="Times New Roman" w:hAnsi="Times New Roman" w:cs="Times New Roman"/>
          <w:sz w:val="24"/>
          <w:szCs w:val="24"/>
        </w:rPr>
        <w:t>o</w:t>
      </w:r>
      <w:r w:rsidRPr="001A56FB">
        <w:rPr>
          <w:rFonts w:ascii="Times New Roman" w:hAnsi="Times New Roman" w:cs="Times New Roman"/>
          <w:sz w:val="24"/>
          <w:szCs w:val="24"/>
        </w:rPr>
        <w:t xml:space="preserve"> na zona oeste da Região Metropolitana de São Paulo, como aplicação desses conceitos.</w:t>
      </w:r>
    </w:p>
    <w:p w:rsidR="00653C88" w:rsidRPr="00315386" w:rsidRDefault="001A56FB" w:rsidP="00CA149F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 w:rsidRPr="001A56F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022D7" w:rsidRDefault="007022D7" w:rsidP="00CA149F">
      <w:pPr>
        <w:pStyle w:val="PargrafodaLista"/>
        <w:numPr>
          <w:ilvl w:val="0"/>
          <w:numId w:val="3"/>
        </w:numPr>
        <w:spacing w:line="360" w:lineRule="auto"/>
        <w:ind w:left="426" w:hanging="426"/>
        <w:rPr>
          <w:rFonts w:ascii="Times New Roman" w:hAnsi="Times New Roman" w:cs="Times New Roman"/>
          <w:b/>
          <w:sz w:val="24"/>
          <w:szCs w:val="24"/>
        </w:rPr>
      </w:pPr>
      <w:r w:rsidRPr="007022D7">
        <w:rPr>
          <w:rFonts w:ascii="Times New Roman" w:hAnsi="Times New Roman" w:cs="Times New Roman"/>
          <w:b/>
          <w:sz w:val="24"/>
          <w:szCs w:val="24"/>
        </w:rPr>
        <w:t xml:space="preserve">CONCEITOS FUNDAMENTAIS </w:t>
      </w:r>
    </w:p>
    <w:p w:rsidR="00CA149F" w:rsidRPr="003B34B0" w:rsidRDefault="003B34B0" w:rsidP="00CA149F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B34B0">
        <w:rPr>
          <w:rFonts w:ascii="Times New Roman" w:hAnsi="Times New Roman" w:cs="Times New Roman"/>
          <w:sz w:val="24"/>
          <w:szCs w:val="24"/>
        </w:rPr>
        <w:t>Esse trabalho tem como objetivo estudar dois termos</w:t>
      </w:r>
      <w:r w:rsidR="00C72C9E">
        <w:rPr>
          <w:rFonts w:ascii="Times New Roman" w:hAnsi="Times New Roman" w:cs="Times New Roman"/>
          <w:sz w:val="24"/>
          <w:szCs w:val="24"/>
        </w:rPr>
        <w:t xml:space="preserve"> recorrentes na literatura acadê</w:t>
      </w:r>
      <w:r w:rsidRPr="003B34B0">
        <w:rPr>
          <w:rFonts w:ascii="Times New Roman" w:hAnsi="Times New Roman" w:cs="Times New Roman"/>
          <w:sz w:val="24"/>
          <w:szCs w:val="24"/>
        </w:rPr>
        <w:t xml:space="preserve">mica brasileira sendo eles “cidade-dormitório e “mobilidade pendular”. </w:t>
      </w:r>
    </w:p>
    <w:p w:rsidR="00790357" w:rsidRDefault="007022D7" w:rsidP="00CA149F">
      <w:pPr>
        <w:pStyle w:val="PargrafodaLista"/>
        <w:numPr>
          <w:ilvl w:val="1"/>
          <w:numId w:val="3"/>
        </w:numPr>
        <w:spacing w:line="360" w:lineRule="auto"/>
        <w:ind w:left="426" w:hanging="426"/>
        <w:rPr>
          <w:rFonts w:ascii="Times New Roman" w:hAnsi="Times New Roman" w:cs="Times New Roman"/>
          <w:b/>
          <w:sz w:val="24"/>
          <w:szCs w:val="24"/>
        </w:rPr>
      </w:pPr>
      <w:r w:rsidRPr="007022D7">
        <w:rPr>
          <w:rFonts w:ascii="Times New Roman" w:hAnsi="Times New Roman" w:cs="Times New Roman"/>
          <w:b/>
          <w:sz w:val="24"/>
          <w:szCs w:val="24"/>
        </w:rPr>
        <w:t>CIDADE DORMITÓRIO</w:t>
      </w:r>
    </w:p>
    <w:p w:rsidR="00CA149F" w:rsidRDefault="00790357" w:rsidP="00CA149F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90357">
        <w:rPr>
          <w:rFonts w:ascii="Times New Roman" w:hAnsi="Times New Roman" w:cs="Times New Roman"/>
          <w:sz w:val="24"/>
          <w:szCs w:val="24"/>
        </w:rPr>
        <w:t xml:space="preserve">Muitos autores nacionais tratam o surgimento das cidades-dormitório </w:t>
      </w:r>
      <w:r w:rsidR="002538C6">
        <w:rPr>
          <w:rFonts w:ascii="Times New Roman" w:hAnsi="Times New Roman" w:cs="Times New Roman"/>
          <w:sz w:val="24"/>
          <w:szCs w:val="24"/>
        </w:rPr>
        <w:t>como um início da periferização,</w:t>
      </w:r>
      <w:r w:rsidRPr="00790357">
        <w:rPr>
          <w:rFonts w:ascii="Times New Roman" w:hAnsi="Times New Roman" w:cs="Times New Roman"/>
          <w:sz w:val="24"/>
          <w:szCs w:val="24"/>
        </w:rPr>
        <w:t xml:space="preserve"> relacionando-se com os processos demográficos e metropolitanos. </w:t>
      </w:r>
    </w:p>
    <w:p w:rsidR="00CA149F" w:rsidRPr="00790357" w:rsidRDefault="00CA149F" w:rsidP="00CA149F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790357" w:rsidRPr="00CA149F" w:rsidRDefault="00AA6ED0" w:rsidP="00DC1853">
      <w:pPr>
        <w:autoSpaceDE w:val="0"/>
        <w:autoSpaceDN w:val="0"/>
        <w:adjustRightInd w:val="0"/>
        <w:spacing w:after="0" w:line="360" w:lineRule="auto"/>
        <w:ind w:left="2832" w:firstLine="0"/>
        <w:jc w:val="both"/>
        <w:rPr>
          <w:rFonts w:ascii="Times New Roman" w:hAnsi="Times New Roman" w:cs="Times New Roman"/>
          <w:color w:val="000000"/>
          <w:sz w:val="20"/>
          <w:szCs w:val="24"/>
        </w:rPr>
      </w:pPr>
      <w:r w:rsidRPr="00CA149F">
        <w:rPr>
          <w:rFonts w:ascii="Times New Roman" w:hAnsi="Times New Roman" w:cs="Times New Roman"/>
          <w:color w:val="000000"/>
          <w:sz w:val="20"/>
          <w:szCs w:val="24"/>
        </w:rPr>
        <w:t>“</w:t>
      </w:r>
      <w:r w:rsidR="00790357" w:rsidRPr="00CA149F">
        <w:rPr>
          <w:rFonts w:ascii="Times New Roman" w:hAnsi="Times New Roman" w:cs="Times New Roman"/>
          <w:color w:val="000000"/>
          <w:sz w:val="20"/>
          <w:szCs w:val="24"/>
        </w:rPr>
        <w:t>No Brasil, diversos são os fatores apontados como causa do surgimento das cidades-dor</w:t>
      </w:r>
      <w:r w:rsidR="00790357" w:rsidRPr="00CA149F">
        <w:rPr>
          <w:rFonts w:ascii="Times New Roman" w:hAnsi="Times New Roman" w:cs="Times New Roman"/>
          <w:color w:val="000000"/>
          <w:sz w:val="20"/>
          <w:szCs w:val="24"/>
        </w:rPr>
        <w:softHyphen/>
        <w:t>mitório. Dentre eles, podem ser destacados os processos de conturbação e metropoliza</w:t>
      </w:r>
      <w:r w:rsidR="00790357" w:rsidRPr="00CA149F">
        <w:rPr>
          <w:rFonts w:ascii="Times New Roman" w:hAnsi="Times New Roman" w:cs="Times New Roman"/>
          <w:color w:val="000000"/>
          <w:sz w:val="20"/>
          <w:szCs w:val="24"/>
        </w:rPr>
        <w:softHyphen/>
        <w:t xml:space="preserve">ção marcados pela expansão urbana de áreas com baixo dinamismo econômico, elevado crescimento populacional e que, via de </w:t>
      </w:r>
      <w:r w:rsidR="00790357" w:rsidRPr="00CA149F">
        <w:rPr>
          <w:rFonts w:ascii="Times New Roman" w:hAnsi="Times New Roman" w:cs="Times New Roman"/>
          <w:color w:val="000000"/>
          <w:sz w:val="20"/>
          <w:szCs w:val="24"/>
        </w:rPr>
        <w:lastRenderedPageBreak/>
        <w:t>regra, são ocupadas por população de baixa renda residente em assentamentos precários.</w:t>
      </w:r>
      <w:r w:rsidRPr="00CA149F">
        <w:rPr>
          <w:rFonts w:ascii="Times New Roman" w:hAnsi="Times New Roman" w:cs="Times New Roman"/>
          <w:color w:val="000000"/>
          <w:sz w:val="20"/>
          <w:szCs w:val="24"/>
        </w:rPr>
        <w:t>” (OJIMA</w:t>
      </w:r>
      <w:r w:rsidR="00790357" w:rsidRPr="00CA149F">
        <w:rPr>
          <w:rFonts w:ascii="Times New Roman" w:hAnsi="Times New Roman" w:cs="Times New Roman"/>
          <w:color w:val="000000"/>
          <w:sz w:val="20"/>
          <w:szCs w:val="24"/>
        </w:rPr>
        <w:t xml:space="preserve"> 2010, p. 398)</w:t>
      </w:r>
    </w:p>
    <w:p w:rsidR="00790357" w:rsidRPr="00790357" w:rsidRDefault="00790357" w:rsidP="002B68E5">
      <w:pPr>
        <w:pStyle w:val="PargrafodaLista"/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B68E5" w:rsidRDefault="00790357" w:rsidP="002B68E5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90357">
        <w:rPr>
          <w:rFonts w:ascii="Times New Roman" w:hAnsi="Times New Roman" w:cs="Times New Roman"/>
          <w:sz w:val="24"/>
          <w:szCs w:val="24"/>
        </w:rPr>
        <w:t>A noção de cidade-dormitório ficou associado ao processo de marginalização e periferização da população mais pobre nos contextos de expansão urbana brasileira, principa</w:t>
      </w:r>
      <w:r w:rsidR="00C72C9E">
        <w:rPr>
          <w:rFonts w:ascii="Times New Roman" w:hAnsi="Times New Roman" w:cs="Times New Roman"/>
          <w:sz w:val="24"/>
          <w:szCs w:val="24"/>
        </w:rPr>
        <w:t>lmente nos anos de 1970 (PEREIRA</w:t>
      </w:r>
      <w:r w:rsidRPr="00790357">
        <w:rPr>
          <w:rFonts w:ascii="Times New Roman" w:hAnsi="Times New Roman" w:cs="Times New Roman"/>
          <w:sz w:val="24"/>
          <w:szCs w:val="24"/>
        </w:rPr>
        <w:t xml:space="preserve">, 2010), </w:t>
      </w:r>
      <w:r w:rsidR="00BE194C">
        <w:rPr>
          <w:rFonts w:ascii="Times New Roman" w:hAnsi="Times New Roman" w:cs="Times New Roman"/>
          <w:sz w:val="24"/>
          <w:szCs w:val="24"/>
        </w:rPr>
        <w:t>em que</w:t>
      </w:r>
      <w:r w:rsidRPr="00790357">
        <w:rPr>
          <w:rFonts w:ascii="Times New Roman" w:hAnsi="Times New Roman" w:cs="Times New Roman"/>
          <w:sz w:val="24"/>
          <w:szCs w:val="24"/>
        </w:rPr>
        <w:t xml:space="preserve"> o tema cresce com mais ênfase. Entretanto, diferente dessa conotação pejorativa empregada em boa parte </w:t>
      </w:r>
      <w:r w:rsidR="002538C6">
        <w:rPr>
          <w:rFonts w:ascii="Times New Roman" w:hAnsi="Times New Roman" w:cs="Times New Roman"/>
          <w:sz w:val="24"/>
          <w:szCs w:val="24"/>
        </w:rPr>
        <w:t xml:space="preserve">da </w:t>
      </w:r>
      <w:r w:rsidRPr="00790357">
        <w:rPr>
          <w:rFonts w:ascii="Times New Roman" w:hAnsi="Times New Roman" w:cs="Times New Roman"/>
          <w:sz w:val="24"/>
          <w:szCs w:val="24"/>
        </w:rPr>
        <w:t xml:space="preserve">literatura especializada brasileira, as noções equivalentes a cidade-dormitório na bibliografia internacional, são vistas de uma forma mais positiva, associando-a ao processo de suburbanização das famílias de classe média. </w:t>
      </w:r>
    </w:p>
    <w:p w:rsidR="00790357" w:rsidRDefault="00790357" w:rsidP="002B68E5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90357">
        <w:rPr>
          <w:rFonts w:ascii="Times New Roman" w:hAnsi="Times New Roman" w:cs="Times New Roman"/>
          <w:sz w:val="24"/>
          <w:szCs w:val="24"/>
        </w:rPr>
        <w:t>Segundo Ojima (2007) entre os municípios com mais de 20% de sua população ocupada realizando a mobilidade pendular no ano de 1980, 51% dessa população residem em Regiões Metropolitanas. No entanto, em</w:t>
      </w:r>
      <w:r w:rsidRPr="00790357">
        <w:rPr>
          <w:rFonts w:ascii="Times New Roman" w:hAnsi="Times New Roman" w:cs="Times New Roman"/>
          <w:color w:val="000000"/>
          <w:sz w:val="24"/>
          <w:szCs w:val="24"/>
        </w:rPr>
        <w:t xml:space="preserve"> 2000, a partici</w:t>
      </w:r>
      <w:r w:rsidRPr="00790357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pação dos municípios em RMs </w:t>
      </w:r>
      <w:r w:rsidR="00C72C9E">
        <w:rPr>
          <w:rFonts w:ascii="Times New Roman" w:hAnsi="Times New Roman" w:cs="Times New Roman"/>
          <w:color w:val="000000"/>
          <w:sz w:val="24"/>
          <w:szCs w:val="24"/>
        </w:rPr>
        <w:t>diminuiu para 40%, o</w:t>
      </w:r>
      <w:r w:rsidRPr="00790357">
        <w:rPr>
          <w:rFonts w:ascii="Times New Roman" w:hAnsi="Times New Roman" w:cs="Times New Roman"/>
          <w:color w:val="000000"/>
          <w:sz w:val="24"/>
          <w:szCs w:val="24"/>
        </w:rPr>
        <w:t>u seja, a maior p</w:t>
      </w:r>
      <w:r w:rsidR="00C72C9E">
        <w:rPr>
          <w:rFonts w:ascii="Times New Roman" w:hAnsi="Times New Roman" w:cs="Times New Roman"/>
          <w:color w:val="000000"/>
          <w:sz w:val="24"/>
          <w:szCs w:val="24"/>
        </w:rPr>
        <w:t>arte desses municípios estão</w:t>
      </w:r>
      <w:r w:rsidRPr="00790357">
        <w:rPr>
          <w:rFonts w:ascii="Times New Roman" w:hAnsi="Times New Roman" w:cs="Times New Roman"/>
          <w:color w:val="000000"/>
          <w:sz w:val="24"/>
          <w:szCs w:val="24"/>
        </w:rPr>
        <w:t xml:space="preserve"> localizada</w:t>
      </w:r>
      <w:r w:rsidR="002538C6">
        <w:rPr>
          <w:rFonts w:ascii="Times New Roman" w:hAnsi="Times New Roman" w:cs="Times New Roman"/>
          <w:color w:val="000000"/>
          <w:sz w:val="24"/>
          <w:szCs w:val="24"/>
        </w:rPr>
        <w:t>s</w:t>
      </w:r>
      <w:r w:rsidRPr="00790357">
        <w:rPr>
          <w:rFonts w:ascii="Times New Roman" w:hAnsi="Times New Roman" w:cs="Times New Roman"/>
          <w:color w:val="000000"/>
          <w:sz w:val="24"/>
          <w:szCs w:val="24"/>
        </w:rPr>
        <w:t xml:space="preserve"> fora de RMs, o que aponta que a vinculação que se faz entre “cidades-dormi</w:t>
      </w:r>
      <w:r w:rsidRPr="00790357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tório” e metrópoles não é tão simples quanto parece. Mas além da relação da região metropolitana, o surgimento do termo cidade-dormitório também apresenta uma relação intima com os processos demográficos e sociais. </w:t>
      </w:r>
    </w:p>
    <w:p w:rsidR="00CA149F" w:rsidRPr="002B68E5" w:rsidRDefault="00CA149F" w:rsidP="002B68E5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790357" w:rsidRDefault="00AA6ED0" w:rsidP="00DC1853">
      <w:pPr>
        <w:spacing w:line="360" w:lineRule="auto"/>
        <w:ind w:left="2832" w:firstLine="0"/>
        <w:jc w:val="both"/>
        <w:rPr>
          <w:rFonts w:ascii="Times New Roman" w:hAnsi="Times New Roman" w:cs="Times New Roman"/>
          <w:color w:val="000000"/>
          <w:sz w:val="20"/>
          <w:szCs w:val="24"/>
        </w:rPr>
      </w:pPr>
      <w:r w:rsidRPr="00CA149F">
        <w:rPr>
          <w:rFonts w:ascii="Times New Roman" w:hAnsi="Times New Roman" w:cs="Times New Roman"/>
          <w:sz w:val="20"/>
          <w:szCs w:val="24"/>
        </w:rPr>
        <w:t>“</w:t>
      </w:r>
      <w:r w:rsidR="00790357" w:rsidRPr="00CA149F">
        <w:rPr>
          <w:rFonts w:ascii="Times New Roman" w:hAnsi="Times New Roman" w:cs="Times New Roman"/>
          <w:sz w:val="20"/>
          <w:szCs w:val="24"/>
        </w:rPr>
        <w:t>[...] o surgimento da noção de cidade-dormitório está vinculado aos estudos urbanos que trabalhavam sob a perspectiva dicotômica “centro-periferia”. Porém, ainda seria necessária uma discussão mais ampla para seu enquadramento na categoria de conceito.</w:t>
      </w:r>
      <w:r w:rsidRPr="00CA149F">
        <w:rPr>
          <w:rFonts w:ascii="Times New Roman" w:hAnsi="Times New Roman" w:cs="Times New Roman"/>
          <w:sz w:val="20"/>
          <w:szCs w:val="24"/>
        </w:rPr>
        <w:t>”</w:t>
      </w:r>
      <w:r w:rsidR="00790357" w:rsidRPr="00CA149F">
        <w:rPr>
          <w:rFonts w:ascii="Times New Roman" w:hAnsi="Times New Roman" w:cs="Times New Roman"/>
          <w:sz w:val="20"/>
          <w:szCs w:val="24"/>
        </w:rPr>
        <w:t xml:space="preserve"> </w:t>
      </w:r>
      <w:r w:rsidR="00790357" w:rsidRPr="00CA149F">
        <w:rPr>
          <w:rFonts w:ascii="Times New Roman" w:hAnsi="Times New Roman" w:cs="Times New Roman"/>
          <w:color w:val="000000"/>
          <w:sz w:val="20"/>
          <w:szCs w:val="24"/>
        </w:rPr>
        <w:t>(O</w:t>
      </w:r>
      <w:r w:rsidRPr="00CA149F">
        <w:rPr>
          <w:rFonts w:ascii="Times New Roman" w:hAnsi="Times New Roman" w:cs="Times New Roman"/>
          <w:color w:val="000000"/>
          <w:sz w:val="20"/>
          <w:szCs w:val="24"/>
        </w:rPr>
        <w:t>JIMA</w:t>
      </w:r>
      <w:r w:rsidR="00DC1853" w:rsidRPr="00CA149F">
        <w:rPr>
          <w:rFonts w:ascii="Times New Roman" w:hAnsi="Times New Roman" w:cs="Times New Roman"/>
          <w:color w:val="000000"/>
          <w:sz w:val="20"/>
          <w:szCs w:val="24"/>
        </w:rPr>
        <w:t>,</w:t>
      </w:r>
      <w:r w:rsidR="00790357" w:rsidRPr="00CA149F">
        <w:rPr>
          <w:rFonts w:ascii="Times New Roman" w:hAnsi="Times New Roman" w:cs="Times New Roman"/>
          <w:color w:val="000000"/>
          <w:sz w:val="20"/>
          <w:szCs w:val="24"/>
        </w:rPr>
        <w:t xml:space="preserve"> 2007, p. 27)</w:t>
      </w:r>
    </w:p>
    <w:p w:rsidR="00CA149F" w:rsidRPr="00CA149F" w:rsidRDefault="00CA149F" w:rsidP="00DC1853">
      <w:pPr>
        <w:spacing w:line="360" w:lineRule="auto"/>
        <w:ind w:left="2832" w:firstLine="0"/>
        <w:jc w:val="both"/>
        <w:rPr>
          <w:rFonts w:ascii="Times New Roman" w:hAnsi="Times New Roman" w:cs="Times New Roman"/>
          <w:color w:val="000000"/>
          <w:sz w:val="20"/>
          <w:szCs w:val="24"/>
        </w:rPr>
      </w:pPr>
    </w:p>
    <w:p w:rsidR="00790357" w:rsidRPr="002538C6" w:rsidRDefault="00790357" w:rsidP="002538C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90357">
        <w:rPr>
          <w:rFonts w:ascii="Times New Roman" w:hAnsi="Times New Roman" w:cs="Times New Roman"/>
          <w:sz w:val="24"/>
          <w:szCs w:val="24"/>
        </w:rPr>
        <w:t>Em áreas com maior densidade urbana, esse processo de segregação ocorreu primeiro em áreas de conturbação urbana e depois veio acarretar nos municípios muito próximos. Enquanto algumas cidades aplicavam rígidas medidas para o control</w:t>
      </w:r>
      <w:r w:rsidR="00AA6ED0">
        <w:rPr>
          <w:rFonts w:ascii="Times New Roman" w:hAnsi="Times New Roman" w:cs="Times New Roman"/>
          <w:sz w:val="24"/>
          <w:szCs w:val="24"/>
        </w:rPr>
        <w:t>e de expansão desenfreada, outras</w:t>
      </w:r>
      <w:r w:rsidRPr="00790357">
        <w:rPr>
          <w:rFonts w:ascii="Times New Roman" w:hAnsi="Times New Roman" w:cs="Times New Roman"/>
          <w:sz w:val="24"/>
          <w:szCs w:val="24"/>
        </w:rPr>
        <w:t xml:space="preserve"> permitiam o aumento e a</w:t>
      </w:r>
      <w:r w:rsidR="002538C6">
        <w:rPr>
          <w:rFonts w:ascii="Times New Roman" w:hAnsi="Times New Roman" w:cs="Times New Roman"/>
          <w:sz w:val="24"/>
          <w:szCs w:val="24"/>
        </w:rPr>
        <w:t xml:space="preserve"> </w:t>
      </w:r>
      <w:r w:rsidRPr="00790357">
        <w:rPr>
          <w:rFonts w:ascii="Times New Roman" w:hAnsi="Times New Roman" w:cs="Times New Roman"/>
          <w:sz w:val="24"/>
          <w:szCs w:val="24"/>
        </w:rPr>
        <w:t xml:space="preserve">chegada de grandes números populacionais de outros municípios, principalmente no polo regional. </w:t>
      </w:r>
      <w:r w:rsidR="00BE194C">
        <w:rPr>
          <w:rFonts w:ascii="Times New Roman" w:hAnsi="Times New Roman" w:cs="Times New Roman"/>
          <w:sz w:val="24"/>
          <w:szCs w:val="24"/>
        </w:rPr>
        <w:t>Devido a isso</w:t>
      </w:r>
      <w:r w:rsidRPr="00790357">
        <w:rPr>
          <w:rFonts w:ascii="Times New Roman" w:hAnsi="Times New Roman" w:cs="Times New Roman"/>
          <w:sz w:val="24"/>
          <w:szCs w:val="24"/>
        </w:rPr>
        <w:t xml:space="preserve">, a distância casa-trabalho tornou-se maior e mais custosa, </w:t>
      </w:r>
      <w:r w:rsidRPr="00790357">
        <w:rPr>
          <w:rFonts w:ascii="Times New Roman" w:hAnsi="Times New Roman" w:cs="Times New Roman"/>
          <w:color w:val="000000"/>
          <w:sz w:val="24"/>
          <w:szCs w:val="24"/>
        </w:rPr>
        <w:t>o que exacerba as imagens que se aplicam às áreas mais afas</w:t>
      </w:r>
      <w:r w:rsidRPr="00790357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tadas dos centros urbanos tradicionais. </w:t>
      </w:r>
    </w:p>
    <w:p w:rsidR="00790357" w:rsidRPr="00790357" w:rsidRDefault="00790357" w:rsidP="002538C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90357">
        <w:rPr>
          <w:rFonts w:ascii="Times New Roman" w:hAnsi="Times New Roman" w:cs="Times New Roman"/>
          <w:color w:val="000000"/>
          <w:sz w:val="24"/>
          <w:szCs w:val="24"/>
        </w:rPr>
        <w:t>Para Freitag (2002), há uma classificação com cinco tipos de cidades na contemporaneidade:</w:t>
      </w:r>
      <w:r w:rsidRPr="00790357">
        <w:rPr>
          <w:rFonts w:ascii="Times New Roman" w:hAnsi="Times New Roman" w:cs="Times New Roman"/>
          <w:sz w:val="24"/>
          <w:szCs w:val="24"/>
        </w:rPr>
        <w:t xml:space="preserve"> as cidades globais; as megacidades ou megalópoles; as metrópoles; as cidades periféricas; e as cidades dormitório. Em uma visão geral, considera-se principalmente, </w:t>
      </w:r>
      <w:r w:rsidRPr="00790357">
        <w:rPr>
          <w:rFonts w:ascii="Times New Roman" w:hAnsi="Times New Roman" w:cs="Times New Roman"/>
          <w:sz w:val="24"/>
          <w:szCs w:val="24"/>
        </w:rPr>
        <w:lastRenderedPageBreak/>
        <w:t xml:space="preserve">aspectos de infraestrutura  de suporte para uma factual participação econômica em diferentes escalas; condições de vida da população; implementação de direitos humanos; volume e dispersão populacional </w:t>
      </w:r>
      <w:r w:rsidR="002538C6">
        <w:rPr>
          <w:rFonts w:ascii="Times New Roman" w:hAnsi="Times New Roman" w:cs="Times New Roman"/>
          <w:sz w:val="24"/>
          <w:szCs w:val="24"/>
        </w:rPr>
        <w:t xml:space="preserve">e </w:t>
      </w:r>
      <w:r w:rsidRPr="00790357">
        <w:rPr>
          <w:rFonts w:ascii="Times New Roman" w:hAnsi="Times New Roman" w:cs="Times New Roman"/>
          <w:sz w:val="24"/>
          <w:szCs w:val="24"/>
        </w:rPr>
        <w:t xml:space="preserve">etc. Mas o que nos interessa são as cidades-dormitórios, que para ele, são frutos de uma conurbação e da formação da metrópole que </w:t>
      </w:r>
      <w:r w:rsidR="00AA6ED0">
        <w:rPr>
          <w:rFonts w:ascii="Times New Roman" w:hAnsi="Times New Roman" w:cs="Times New Roman"/>
          <w:sz w:val="24"/>
          <w:szCs w:val="24"/>
        </w:rPr>
        <w:t xml:space="preserve">acarretaram em </w:t>
      </w:r>
      <w:r w:rsidRPr="00790357">
        <w:rPr>
          <w:rFonts w:ascii="Times New Roman" w:hAnsi="Times New Roman" w:cs="Times New Roman"/>
          <w:sz w:val="24"/>
          <w:szCs w:val="24"/>
        </w:rPr>
        <w:t>uma esfera mais complexas para o processo de urbanização. O autor considera cidade-dormitório o mesmo que cidade satélite, que em sua análise</w:t>
      </w:r>
      <w:r w:rsidR="00AA6ED0">
        <w:rPr>
          <w:rFonts w:ascii="Times New Roman" w:hAnsi="Times New Roman" w:cs="Times New Roman"/>
          <w:sz w:val="24"/>
          <w:szCs w:val="24"/>
        </w:rPr>
        <w:t xml:space="preserve"> básica</w:t>
      </w:r>
      <w:r w:rsidRPr="00790357">
        <w:rPr>
          <w:rFonts w:ascii="Times New Roman" w:hAnsi="Times New Roman" w:cs="Times New Roman"/>
          <w:sz w:val="24"/>
          <w:szCs w:val="24"/>
        </w:rPr>
        <w:t xml:space="preserve">, um morador de uma dessas cidades não se reconhece </w:t>
      </w:r>
      <w:r w:rsidR="00AA6ED0">
        <w:rPr>
          <w:rFonts w:ascii="Times New Roman" w:hAnsi="Times New Roman" w:cs="Times New Roman"/>
          <w:sz w:val="24"/>
          <w:szCs w:val="24"/>
        </w:rPr>
        <w:t>como um</w:t>
      </w:r>
      <w:r w:rsidRPr="00790357">
        <w:rPr>
          <w:rFonts w:ascii="Times New Roman" w:hAnsi="Times New Roman" w:cs="Times New Roman"/>
          <w:sz w:val="24"/>
          <w:szCs w:val="24"/>
        </w:rPr>
        <w:t xml:space="preserve"> cidadão da mesma, já que alí não se encontra trabalho ou lazer e ela só serve para dormir ou residir. </w:t>
      </w:r>
    </w:p>
    <w:p w:rsidR="002B68E5" w:rsidRDefault="00790357" w:rsidP="005B4F21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90357">
        <w:rPr>
          <w:rFonts w:ascii="Times New Roman" w:hAnsi="Times New Roman" w:cs="Times New Roman"/>
          <w:sz w:val="24"/>
          <w:szCs w:val="24"/>
        </w:rPr>
        <w:t>Além desse fator, a cidade-dormitório não teria independência econômica e administra</w:t>
      </w:r>
      <w:r w:rsidR="00AA6ED0">
        <w:rPr>
          <w:rFonts w:ascii="Times New Roman" w:hAnsi="Times New Roman" w:cs="Times New Roman"/>
          <w:sz w:val="24"/>
          <w:szCs w:val="24"/>
        </w:rPr>
        <w:t>tiva, sendo por tanto dependente</w:t>
      </w:r>
      <w:r w:rsidRPr="00790357">
        <w:rPr>
          <w:rFonts w:ascii="Times New Roman" w:hAnsi="Times New Roman" w:cs="Times New Roman"/>
          <w:sz w:val="24"/>
          <w:szCs w:val="24"/>
        </w:rPr>
        <w:t xml:space="preserve"> de cidades vizinhas ou da região como um todo. Outra car</w:t>
      </w:r>
      <w:r w:rsidR="00AA6ED0">
        <w:rPr>
          <w:rFonts w:ascii="Times New Roman" w:hAnsi="Times New Roman" w:cs="Times New Roman"/>
          <w:sz w:val="24"/>
          <w:szCs w:val="24"/>
        </w:rPr>
        <w:t xml:space="preserve">acterística que Freitag destaca </w:t>
      </w:r>
      <w:r w:rsidRPr="00790357">
        <w:rPr>
          <w:rFonts w:ascii="Times New Roman" w:hAnsi="Times New Roman" w:cs="Times New Roman"/>
          <w:sz w:val="24"/>
          <w:szCs w:val="24"/>
        </w:rPr>
        <w:t>a ausência dos direitos humanos e cidadania na cidade-dormitório</w:t>
      </w:r>
      <w:r w:rsidR="005B4F21">
        <w:rPr>
          <w:rFonts w:ascii="Times New Roman" w:hAnsi="Times New Roman" w:cs="Times New Roman"/>
          <w:sz w:val="24"/>
          <w:szCs w:val="24"/>
        </w:rPr>
        <w:t>, acarretando aos seus habitantes</w:t>
      </w:r>
      <w:r w:rsidRPr="00790357">
        <w:rPr>
          <w:rFonts w:ascii="Times New Roman" w:hAnsi="Times New Roman" w:cs="Times New Roman"/>
          <w:sz w:val="24"/>
          <w:szCs w:val="24"/>
        </w:rPr>
        <w:t xml:space="preserve"> moradias precári</w:t>
      </w:r>
      <w:r w:rsidR="00AA6ED0">
        <w:rPr>
          <w:rFonts w:ascii="Times New Roman" w:hAnsi="Times New Roman" w:cs="Times New Roman"/>
          <w:sz w:val="24"/>
          <w:szCs w:val="24"/>
        </w:rPr>
        <w:t>as, a</w:t>
      </w:r>
      <w:r w:rsidR="00BE194C">
        <w:rPr>
          <w:rFonts w:ascii="Times New Roman" w:hAnsi="Times New Roman" w:cs="Times New Roman"/>
          <w:sz w:val="24"/>
          <w:szCs w:val="24"/>
        </w:rPr>
        <w:t>l</w:t>
      </w:r>
      <w:r w:rsidR="00AA6ED0">
        <w:rPr>
          <w:rFonts w:ascii="Times New Roman" w:hAnsi="Times New Roman" w:cs="Times New Roman"/>
          <w:sz w:val="24"/>
          <w:szCs w:val="24"/>
        </w:rPr>
        <w:t>tos índices de violências</w:t>
      </w:r>
      <w:r w:rsidRPr="00790357">
        <w:rPr>
          <w:rFonts w:ascii="Times New Roman" w:hAnsi="Times New Roman" w:cs="Times New Roman"/>
          <w:sz w:val="24"/>
          <w:szCs w:val="24"/>
        </w:rPr>
        <w:t>,</w:t>
      </w:r>
      <w:r w:rsidR="00AA6ED0">
        <w:rPr>
          <w:rFonts w:ascii="Times New Roman" w:hAnsi="Times New Roman" w:cs="Times New Roman"/>
          <w:sz w:val="24"/>
          <w:szCs w:val="24"/>
        </w:rPr>
        <w:t xml:space="preserve"> de patologias, problemas no trâ</w:t>
      </w:r>
      <w:r w:rsidRPr="00790357">
        <w:rPr>
          <w:rFonts w:ascii="Times New Roman" w:hAnsi="Times New Roman" w:cs="Times New Roman"/>
          <w:sz w:val="24"/>
          <w:szCs w:val="24"/>
        </w:rPr>
        <w:t xml:space="preserve">nsito e no transporte, </w:t>
      </w:r>
      <w:r w:rsidR="00AA6ED0">
        <w:rPr>
          <w:rFonts w:ascii="Times New Roman" w:hAnsi="Times New Roman" w:cs="Times New Roman"/>
          <w:sz w:val="24"/>
          <w:szCs w:val="24"/>
        </w:rPr>
        <w:t xml:space="preserve">e </w:t>
      </w:r>
      <w:r w:rsidRPr="00790357">
        <w:rPr>
          <w:rFonts w:ascii="Times New Roman" w:hAnsi="Times New Roman" w:cs="Times New Roman"/>
          <w:sz w:val="24"/>
          <w:szCs w:val="24"/>
        </w:rPr>
        <w:t>entre outros problemas.</w:t>
      </w:r>
    </w:p>
    <w:p w:rsidR="00790357" w:rsidRDefault="00790357" w:rsidP="00DC185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90357">
        <w:rPr>
          <w:rFonts w:ascii="Times New Roman" w:hAnsi="Times New Roman" w:cs="Times New Roman"/>
          <w:sz w:val="24"/>
          <w:szCs w:val="24"/>
        </w:rPr>
        <w:t>Para Cano (1988) o processo de periferização dos assentamentos humanos e industriais e a especulação imobiliária teriam provocado um grante impacto no processo de urbanização, como a conurbação e a metropolização, fazendo-se surgir o termo cidade-dormitório. O mercado imobiliário também teve um papel importante para esse processo urbano que contri</w:t>
      </w:r>
      <w:r w:rsidR="00BE194C">
        <w:rPr>
          <w:rFonts w:ascii="Times New Roman" w:hAnsi="Times New Roman" w:cs="Times New Roman"/>
          <w:sz w:val="24"/>
          <w:szCs w:val="24"/>
        </w:rPr>
        <w:t>b</w:t>
      </w:r>
      <w:r w:rsidRPr="00790357">
        <w:rPr>
          <w:rFonts w:ascii="Times New Roman" w:hAnsi="Times New Roman" w:cs="Times New Roman"/>
          <w:sz w:val="24"/>
          <w:szCs w:val="24"/>
        </w:rPr>
        <w:t xml:space="preserve">ui para o crescimento da  fragmentação a metrópole paulista assim como explica Santos: </w:t>
      </w:r>
    </w:p>
    <w:p w:rsidR="00DC1853" w:rsidRPr="00DC1853" w:rsidRDefault="00DC1853" w:rsidP="00DC185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790357" w:rsidRPr="00790357" w:rsidRDefault="00AA6ED0" w:rsidP="00DC1853">
      <w:pPr>
        <w:autoSpaceDE w:val="0"/>
        <w:autoSpaceDN w:val="0"/>
        <w:adjustRightInd w:val="0"/>
        <w:spacing w:after="0" w:line="360" w:lineRule="auto"/>
        <w:ind w:left="2832" w:firstLine="0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“</w:t>
      </w:r>
      <w:r w:rsidR="00790357" w:rsidRPr="00790357">
        <w:rPr>
          <w:rFonts w:ascii="Times New Roman" w:hAnsi="Times New Roman" w:cs="Times New Roman"/>
          <w:szCs w:val="24"/>
        </w:rPr>
        <w:t>Trata-se da concretização do espaço urbano alienado, que aumenta o abismo entre a estruturação desse espaço urbano e as necessidades da população. Assim, a periferização se acentuou na medida em que houve aumento da especulação imobiliária e do custo de vida.</w:t>
      </w:r>
      <w:r>
        <w:rPr>
          <w:rFonts w:ascii="Times New Roman" w:hAnsi="Times New Roman" w:cs="Times New Roman"/>
          <w:szCs w:val="24"/>
        </w:rPr>
        <w:t>”</w:t>
      </w:r>
      <w:r w:rsidR="00790357" w:rsidRPr="00790357">
        <w:rPr>
          <w:rFonts w:ascii="Times New Roman" w:hAnsi="Times New Roman" w:cs="Times New Roman"/>
          <w:szCs w:val="24"/>
        </w:rPr>
        <w:t xml:space="preserve"> (</w:t>
      </w:r>
      <w:r>
        <w:rPr>
          <w:rFonts w:ascii="Times New Roman" w:hAnsi="Times New Roman" w:cs="Times New Roman"/>
          <w:szCs w:val="24"/>
        </w:rPr>
        <w:t>SANTOS,</w:t>
      </w:r>
      <w:r w:rsidR="00790357" w:rsidRPr="00790357">
        <w:rPr>
          <w:rFonts w:ascii="Times New Roman" w:hAnsi="Times New Roman" w:cs="Times New Roman"/>
          <w:szCs w:val="24"/>
        </w:rPr>
        <w:t xml:space="preserve"> 1988. P. 53)</w:t>
      </w:r>
    </w:p>
    <w:p w:rsidR="00790357" w:rsidRPr="00790357" w:rsidRDefault="00790357" w:rsidP="00DC1853">
      <w:pPr>
        <w:pStyle w:val="PargrafodaLista"/>
        <w:spacing w:line="360" w:lineRule="auto"/>
        <w:ind w:firstLine="0"/>
        <w:jc w:val="both"/>
        <w:rPr>
          <w:rFonts w:ascii="Times New Roman" w:hAnsi="Times New Roman" w:cs="Times New Roman"/>
          <w:color w:val="000000"/>
          <w:szCs w:val="24"/>
        </w:rPr>
      </w:pPr>
    </w:p>
    <w:p w:rsidR="00790357" w:rsidRPr="00790357" w:rsidRDefault="00AA6ED0" w:rsidP="00DC1853">
      <w:pPr>
        <w:pStyle w:val="PargrafodaLista"/>
        <w:spacing w:line="360" w:lineRule="auto"/>
        <w:ind w:left="2832" w:firstLine="0"/>
        <w:jc w:val="both"/>
        <w:rPr>
          <w:rFonts w:ascii="Times New Roman" w:hAnsi="Times New Roman" w:cs="Times New Roman"/>
          <w:color w:val="000000"/>
          <w:szCs w:val="24"/>
        </w:rPr>
      </w:pPr>
      <w:r>
        <w:rPr>
          <w:rFonts w:ascii="Times New Roman" w:hAnsi="Times New Roman" w:cs="Times New Roman"/>
          <w:color w:val="000000"/>
          <w:szCs w:val="24"/>
        </w:rPr>
        <w:t>“Segundo Cano (1988),</w:t>
      </w:r>
      <w:r w:rsidR="00790357" w:rsidRPr="00790357">
        <w:rPr>
          <w:rFonts w:ascii="Times New Roman" w:hAnsi="Times New Roman" w:cs="Times New Roman"/>
          <w:color w:val="000000"/>
          <w:szCs w:val="24"/>
        </w:rPr>
        <w:t xml:space="preserve"> a urbanização e metropolização brasi</w:t>
      </w:r>
      <w:r w:rsidR="00790357" w:rsidRPr="00790357">
        <w:rPr>
          <w:rFonts w:ascii="Times New Roman" w:hAnsi="Times New Roman" w:cs="Times New Roman"/>
          <w:color w:val="000000"/>
          <w:szCs w:val="24"/>
        </w:rPr>
        <w:softHyphen/>
        <w:t>leira, esse processo foi reforçado pela especula</w:t>
      </w:r>
      <w:r w:rsidR="00790357" w:rsidRPr="00790357">
        <w:rPr>
          <w:rFonts w:ascii="Times New Roman" w:hAnsi="Times New Roman" w:cs="Times New Roman"/>
          <w:color w:val="000000"/>
          <w:szCs w:val="24"/>
        </w:rPr>
        <w:softHyphen/>
        <w:t>ção imobiliária que coordenou a incorporação do solo urbano, cuidando de levar conjuntos habitacionais destinados às classes sociais mais pobres para longe da cidade, garantindo a valorização de áreas intermediárias no cinturão periurbano. Esse processo, que se repetiu em outras localidades, contribuiu para a distância física dessa população, reificando no espaço a distância social.</w:t>
      </w:r>
      <w:r>
        <w:rPr>
          <w:rFonts w:ascii="Times New Roman" w:hAnsi="Times New Roman" w:cs="Times New Roman"/>
          <w:color w:val="000000"/>
          <w:szCs w:val="24"/>
        </w:rPr>
        <w:t>” (OJIMA</w:t>
      </w:r>
      <w:r w:rsidR="00DC1853">
        <w:rPr>
          <w:rFonts w:ascii="Times New Roman" w:hAnsi="Times New Roman" w:cs="Times New Roman"/>
          <w:color w:val="000000"/>
          <w:szCs w:val="24"/>
        </w:rPr>
        <w:t>,</w:t>
      </w:r>
      <w:r w:rsidR="00790357" w:rsidRPr="00790357">
        <w:rPr>
          <w:rFonts w:ascii="Times New Roman" w:hAnsi="Times New Roman" w:cs="Times New Roman"/>
          <w:color w:val="000000"/>
          <w:szCs w:val="24"/>
        </w:rPr>
        <w:t xml:space="preserve"> 2010, p. 399)</w:t>
      </w:r>
    </w:p>
    <w:p w:rsidR="00790357" w:rsidRPr="00790357" w:rsidRDefault="00790357" w:rsidP="002B68E5">
      <w:pPr>
        <w:pStyle w:val="PargrafodaLista"/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790357" w:rsidRPr="005B4F21" w:rsidRDefault="00790357" w:rsidP="005B4F2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90357">
        <w:rPr>
          <w:rFonts w:ascii="Times New Roman" w:hAnsi="Times New Roman" w:cs="Times New Roman"/>
          <w:sz w:val="24"/>
          <w:szCs w:val="24"/>
        </w:rPr>
        <w:lastRenderedPageBreak/>
        <w:t xml:space="preserve">Aranha (2005), não define com exatidão cidade-dormitório, mas confirma a maior intensidade de mobilidade pendular nesse tipo de </w:t>
      </w:r>
      <w:r w:rsidR="005B4F21">
        <w:rPr>
          <w:rFonts w:ascii="Times New Roman" w:hAnsi="Times New Roman" w:cs="Times New Roman"/>
          <w:sz w:val="24"/>
          <w:szCs w:val="24"/>
        </w:rPr>
        <w:t>município</w:t>
      </w:r>
      <w:r w:rsidRPr="00790357">
        <w:rPr>
          <w:rFonts w:ascii="Times New Roman" w:hAnsi="Times New Roman" w:cs="Times New Roman"/>
          <w:sz w:val="24"/>
          <w:szCs w:val="24"/>
        </w:rPr>
        <w:t>. Segundo esse autor, em 2005, a Região Metropolitana de São Paulo possuía cerca de um milhão de pessoas</w:t>
      </w:r>
      <w:r w:rsidR="002B68E5">
        <w:rPr>
          <w:rFonts w:ascii="Times New Roman" w:hAnsi="Times New Roman" w:cs="Times New Roman"/>
          <w:sz w:val="24"/>
          <w:szCs w:val="24"/>
        </w:rPr>
        <w:t xml:space="preserve"> que estudavam e trabalhavam</w:t>
      </w:r>
      <w:r w:rsidRPr="00790357">
        <w:rPr>
          <w:rFonts w:ascii="Times New Roman" w:hAnsi="Times New Roman" w:cs="Times New Roman"/>
          <w:sz w:val="24"/>
          <w:szCs w:val="24"/>
        </w:rPr>
        <w:t xml:space="preserve"> em muni</w:t>
      </w:r>
      <w:r w:rsidR="002B68E5">
        <w:rPr>
          <w:rFonts w:ascii="Times New Roman" w:hAnsi="Times New Roman" w:cs="Times New Roman"/>
          <w:sz w:val="24"/>
          <w:szCs w:val="24"/>
        </w:rPr>
        <w:t>cípios diferentes daqueles em que viviam</w:t>
      </w:r>
      <w:r w:rsidRPr="00790357">
        <w:rPr>
          <w:rFonts w:ascii="Times New Roman" w:hAnsi="Times New Roman" w:cs="Times New Roman"/>
          <w:sz w:val="24"/>
          <w:szCs w:val="24"/>
        </w:rPr>
        <w:t>. Por conta desse translado, muitos municípios apresentam saldo</w:t>
      </w:r>
      <w:r w:rsidR="002B68E5">
        <w:rPr>
          <w:rFonts w:ascii="Times New Roman" w:hAnsi="Times New Roman" w:cs="Times New Roman"/>
          <w:sz w:val="24"/>
          <w:szCs w:val="24"/>
        </w:rPr>
        <w:t>s</w:t>
      </w:r>
      <w:r w:rsidRPr="00790357">
        <w:rPr>
          <w:rFonts w:ascii="Times New Roman" w:hAnsi="Times New Roman" w:cs="Times New Roman"/>
          <w:sz w:val="24"/>
          <w:szCs w:val="24"/>
        </w:rPr>
        <w:t xml:space="preserve"> negativo</w:t>
      </w:r>
      <w:r w:rsidR="002B68E5">
        <w:rPr>
          <w:rFonts w:ascii="Times New Roman" w:hAnsi="Times New Roman" w:cs="Times New Roman"/>
          <w:sz w:val="24"/>
          <w:szCs w:val="24"/>
        </w:rPr>
        <w:t>s</w:t>
      </w:r>
      <w:r w:rsidRPr="00790357">
        <w:rPr>
          <w:rFonts w:ascii="Times New Roman" w:hAnsi="Times New Roman" w:cs="Times New Roman"/>
          <w:sz w:val="24"/>
          <w:szCs w:val="24"/>
        </w:rPr>
        <w:t xml:space="preserve"> no fluxo de pessoas, </w:t>
      </w:r>
      <w:r w:rsidRPr="00653C88">
        <w:rPr>
          <w:rFonts w:ascii="Times New Roman" w:hAnsi="Times New Roman" w:cs="Times New Roman"/>
          <w:color w:val="000000" w:themeColor="text1"/>
          <w:sz w:val="24"/>
          <w:szCs w:val="24"/>
        </w:rPr>
        <w:t>e assim municípios como Carapicuíba – a qual trataremos mais a frente – são considerados cidades dormitórios por con</w:t>
      </w:r>
      <w:r w:rsidR="002B68E5" w:rsidRPr="00653C88">
        <w:rPr>
          <w:rFonts w:ascii="Times New Roman" w:hAnsi="Times New Roman" w:cs="Times New Roman"/>
          <w:color w:val="000000" w:themeColor="text1"/>
          <w:sz w:val="24"/>
          <w:szCs w:val="24"/>
        </w:rPr>
        <w:t>ta do grande número de pendular</w:t>
      </w:r>
      <w:r w:rsidRPr="00653C8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idade que ocorre e pelo baixo dinamismo econômico e social. </w:t>
      </w:r>
    </w:p>
    <w:p w:rsidR="00790357" w:rsidRPr="00CA149F" w:rsidRDefault="00790357" w:rsidP="00CA149F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90357">
        <w:rPr>
          <w:rFonts w:ascii="Times New Roman" w:hAnsi="Times New Roman" w:cs="Times New Roman"/>
          <w:sz w:val="24"/>
          <w:szCs w:val="24"/>
        </w:rPr>
        <w:t xml:space="preserve">Até o momento tratamos características comuns de cidade-dormitório vista por diversos autores. Porém nas últimas décadas, </w:t>
      </w:r>
      <w:r w:rsidR="005B4F21">
        <w:rPr>
          <w:rFonts w:ascii="Times New Roman" w:hAnsi="Times New Roman" w:cs="Times New Roman"/>
          <w:sz w:val="24"/>
          <w:szCs w:val="24"/>
        </w:rPr>
        <w:t xml:space="preserve">há </w:t>
      </w:r>
      <w:r w:rsidRPr="00790357">
        <w:rPr>
          <w:rFonts w:ascii="Times New Roman" w:hAnsi="Times New Roman" w:cs="Times New Roman"/>
          <w:sz w:val="24"/>
          <w:szCs w:val="24"/>
        </w:rPr>
        <w:t>algumas cidades brasileiras com características diferentes das citadas acima, traz</w:t>
      </w:r>
      <w:r w:rsidR="005B4F21">
        <w:rPr>
          <w:rFonts w:ascii="Times New Roman" w:hAnsi="Times New Roman" w:cs="Times New Roman"/>
          <w:sz w:val="24"/>
          <w:szCs w:val="24"/>
        </w:rPr>
        <w:t>endo</w:t>
      </w:r>
      <w:r w:rsidRPr="00790357">
        <w:rPr>
          <w:rFonts w:ascii="Times New Roman" w:hAnsi="Times New Roman" w:cs="Times New Roman"/>
          <w:sz w:val="24"/>
          <w:szCs w:val="24"/>
        </w:rPr>
        <w:t xml:space="preserve"> em pauta uma nova discussão que problematiza o </w:t>
      </w:r>
      <w:r w:rsidR="002B68E5">
        <w:rPr>
          <w:rFonts w:ascii="Times New Roman" w:hAnsi="Times New Roman" w:cs="Times New Roman"/>
          <w:sz w:val="24"/>
          <w:szCs w:val="24"/>
        </w:rPr>
        <w:t>“</w:t>
      </w:r>
      <w:r w:rsidRPr="00790357">
        <w:rPr>
          <w:rFonts w:ascii="Times New Roman" w:hAnsi="Times New Roman" w:cs="Times New Roman"/>
          <w:sz w:val="24"/>
          <w:szCs w:val="24"/>
        </w:rPr>
        <w:t>consenso</w:t>
      </w:r>
      <w:r w:rsidR="002B68E5">
        <w:rPr>
          <w:rFonts w:ascii="Times New Roman" w:hAnsi="Times New Roman" w:cs="Times New Roman"/>
          <w:sz w:val="24"/>
          <w:szCs w:val="24"/>
        </w:rPr>
        <w:t>”</w:t>
      </w:r>
      <w:r w:rsidRPr="00790357">
        <w:rPr>
          <w:rFonts w:ascii="Times New Roman" w:hAnsi="Times New Roman" w:cs="Times New Roman"/>
          <w:sz w:val="24"/>
          <w:szCs w:val="24"/>
        </w:rPr>
        <w:t xml:space="preserve"> do termo cidade-dormitório. Um exemplo é o município de Valinho</w:t>
      </w:r>
      <w:r w:rsidR="002B68E5">
        <w:rPr>
          <w:rFonts w:ascii="Times New Roman" w:hAnsi="Times New Roman" w:cs="Times New Roman"/>
          <w:sz w:val="24"/>
          <w:szCs w:val="24"/>
        </w:rPr>
        <w:t>s/SP, pertencente a Região M</w:t>
      </w:r>
      <w:r w:rsidRPr="00790357">
        <w:rPr>
          <w:rFonts w:ascii="Times New Roman" w:hAnsi="Times New Roman" w:cs="Times New Roman"/>
          <w:sz w:val="24"/>
          <w:szCs w:val="24"/>
        </w:rPr>
        <w:t>etropolitada de Campinas, onde apresenta baixos índices de criminalidade e violência, bons ind</w:t>
      </w:r>
      <w:r w:rsidR="002B68E5">
        <w:rPr>
          <w:rFonts w:ascii="Times New Roman" w:hAnsi="Times New Roman" w:cs="Times New Roman"/>
          <w:sz w:val="24"/>
          <w:szCs w:val="24"/>
        </w:rPr>
        <w:t>icadores sociais e um aumento do</w:t>
      </w:r>
      <w:r w:rsidRPr="00790357">
        <w:rPr>
          <w:rFonts w:ascii="Times New Roman" w:hAnsi="Times New Roman" w:cs="Times New Roman"/>
          <w:sz w:val="24"/>
          <w:szCs w:val="24"/>
        </w:rPr>
        <w:t>s con</w:t>
      </w:r>
      <w:r w:rsidR="002B68E5">
        <w:rPr>
          <w:rFonts w:ascii="Times New Roman" w:hAnsi="Times New Roman" w:cs="Times New Roman"/>
          <w:sz w:val="24"/>
          <w:szCs w:val="24"/>
        </w:rPr>
        <w:t>domínios</w:t>
      </w:r>
      <w:r w:rsidRPr="00790357">
        <w:rPr>
          <w:rFonts w:ascii="Times New Roman" w:hAnsi="Times New Roman" w:cs="Times New Roman"/>
          <w:sz w:val="24"/>
          <w:szCs w:val="24"/>
        </w:rPr>
        <w:t xml:space="preserve"> e loteamentos fechados, criados a partir da década de 1990 com o discuso</w:t>
      </w:r>
      <w:r w:rsidR="002B68E5">
        <w:rPr>
          <w:rFonts w:ascii="Times New Roman" w:hAnsi="Times New Roman" w:cs="Times New Roman"/>
          <w:sz w:val="24"/>
          <w:szCs w:val="24"/>
        </w:rPr>
        <w:t xml:space="preserve"> d</w:t>
      </w:r>
      <w:r w:rsidRPr="00790357">
        <w:rPr>
          <w:rFonts w:ascii="Times New Roman" w:hAnsi="Times New Roman" w:cs="Times New Roman"/>
          <w:sz w:val="24"/>
          <w:szCs w:val="24"/>
        </w:rPr>
        <w:t>e oferece</w:t>
      </w:r>
      <w:r w:rsidR="002B68E5">
        <w:rPr>
          <w:rFonts w:ascii="Times New Roman" w:hAnsi="Times New Roman" w:cs="Times New Roman"/>
          <w:sz w:val="24"/>
          <w:szCs w:val="24"/>
        </w:rPr>
        <w:t>r segurança e qualidade de vida</w:t>
      </w:r>
      <w:r w:rsidRPr="00790357">
        <w:rPr>
          <w:rFonts w:ascii="Times New Roman" w:hAnsi="Times New Roman" w:cs="Times New Roman"/>
          <w:sz w:val="24"/>
          <w:szCs w:val="24"/>
        </w:rPr>
        <w:t xml:space="preserve"> (M</w:t>
      </w:r>
      <w:r w:rsidR="002B68E5">
        <w:rPr>
          <w:rFonts w:ascii="Times New Roman" w:hAnsi="Times New Roman" w:cs="Times New Roman"/>
          <w:sz w:val="24"/>
          <w:szCs w:val="24"/>
        </w:rPr>
        <w:t>IGLIORANZA</w:t>
      </w:r>
      <w:r w:rsidRPr="00790357">
        <w:rPr>
          <w:rFonts w:ascii="Times New Roman" w:hAnsi="Times New Roman" w:cs="Times New Roman"/>
          <w:sz w:val="24"/>
          <w:szCs w:val="24"/>
        </w:rPr>
        <w:t>, 2005)</w:t>
      </w:r>
      <w:r w:rsidR="002B68E5">
        <w:rPr>
          <w:rFonts w:ascii="Times New Roman" w:hAnsi="Times New Roman" w:cs="Times New Roman"/>
          <w:sz w:val="24"/>
          <w:szCs w:val="24"/>
        </w:rPr>
        <w:t>,</w:t>
      </w:r>
      <w:r w:rsidRPr="00790357">
        <w:rPr>
          <w:rFonts w:ascii="Times New Roman" w:hAnsi="Times New Roman" w:cs="Times New Roman"/>
          <w:sz w:val="24"/>
          <w:szCs w:val="24"/>
        </w:rPr>
        <w:t xml:space="preserve"> principalmente para moradores de classe média e alta. </w:t>
      </w:r>
      <w:r w:rsidR="002B68E5">
        <w:rPr>
          <w:rFonts w:ascii="Times New Roman" w:hAnsi="Times New Roman" w:cs="Times New Roman"/>
          <w:sz w:val="24"/>
          <w:szCs w:val="24"/>
        </w:rPr>
        <w:t>Esse exemplo emprega como cidade</w:t>
      </w:r>
      <w:r w:rsidRPr="00790357">
        <w:rPr>
          <w:rFonts w:ascii="Times New Roman" w:hAnsi="Times New Roman" w:cs="Times New Roman"/>
          <w:sz w:val="24"/>
          <w:szCs w:val="24"/>
        </w:rPr>
        <w:t>, novas caracteristas à noção do termo estudado, pois se antes ocorre</w:t>
      </w:r>
      <w:r w:rsidR="002B68E5">
        <w:rPr>
          <w:rFonts w:ascii="Times New Roman" w:hAnsi="Times New Roman" w:cs="Times New Roman"/>
          <w:sz w:val="24"/>
          <w:szCs w:val="24"/>
        </w:rPr>
        <w:t>ra a expulsão de pessoas de baixa renda à</w:t>
      </w:r>
      <w:r w:rsidRPr="00790357">
        <w:rPr>
          <w:rFonts w:ascii="Times New Roman" w:hAnsi="Times New Roman" w:cs="Times New Roman"/>
          <w:sz w:val="24"/>
          <w:szCs w:val="24"/>
        </w:rPr>
        <w:t xml:space="preserve"> áreas distantes dos centros urbanos, hoje destaca-se uma procura maior nessas áreas por pessoas de classe média e alta (</w:t>
      </w:r>
      <w:r w:rsidR="002B68E5">
        <w:rPr>
          <w:rFonts w:ascii="Times New Roman" w:hAnsi="Times New Roman" w:cs="Times New Roman"/>
          <w:sz w:val="24"/>
          <w:szCs w:val="24"/>
        </w:rPr>
        <w:t>CUNHA</w:t>
      </w:r>
      <w:r w:rsidRPr="00790357">
        <w:rPr>
          <w:rFonts w:ascii="Times New Roman" w:hAnsi="Times New Roman" w:cs="Times New Roman"/>
          <w:sz w:val="24"/>
          <w:szCs w:val="24"/>
        </w:rPr>
        <w:t xml:space="preserve"> e </w:t>
      </w:r>
      <w:r w:rsidR="002B68E5" w:rsidRPr="00790357">
        <w:rPr>
          <w:rFonts w:ascii="Times New Roman" w:hAnsi="Times New Roman" w:cs="Times New Roman"/>
          <w:sz w:val="24"/>
          <w:szCs w:val="24"/>
        </w:rPr>
        <w:t>M</w:t>
      </w:r>
      <w:r w:rsidR="002B68E5">
        <w:rPr>
          <w:rFonts w:ascii="Times New Roman" w:hAnsi="Times New Roman" w:cs="Times New Roman"/>
          <w:sz w:val="24"/>
          <w:szCs w:val="24"/>
        </w:rPr>
        <w:t>IGLIORANZA</w:t>
      </w:r>
      <w:r w:rsidR="002B68E5" w:rsidRPr="00790357">
        <w:rPr>
          <w:rFonts w:ascii="Times New Roman" w:hAnsi="Times New Roman" w:cs="Times New Roman"/>
          <w:sz w:val="24"/>
          <w:szCs w:val="24"/>
        </w:rPr>
        <w:t xml:space="preserve">, </w:t>
      </w:r>
      <w:r w:rsidRPr="00790357">
        <w:rPr>
          <w:rFonts w:ascii="Times New Roman" w:hAnsi="Times New Roman" w:cs="Times New Roman"/>
          <w:sz w:val="24"/>
          <w:szCs w:val="24"/>
        </w:rPr>
        <w:t>2006).</w:t>
      </w:r>
    </w:p>
    <w:p w:rsidR="00790357" w:rsidRPr="00790357" w:rsidRDefault="00790357" w:rsidP="00DC185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90357">
        <w:rPr>
          <w:rFonts w:ascii="Times New Roman" w:hAnsi="Times New Roman" w:cs="Times New Roman"/>
          <w:sz w:val="24"/>
          <w:szCs w:val="24"/>
        </w:rPr>
        <w:t>No modo geral, o termo cidade-dormitório costuma estar relacionado a algumas características</w:t>
      </w:r>
      <w:r w:rsidR="002B68E5">
        <w:rPr>
          <w:rFonts w:ascii="Times New Roman" w:hAnsi="Times New Roman" w:cs="Times New Roman"/>
          <w:sz w:val="24"/>
          <w:szCs w:val="24"/>
        </w:rPr>
        <w:t>, como o baixo dinamí</w:t>
      </w:r>
      <w:r w:rsidRPr="00790357">
        <w:rPr>
          <w:rFonts w:ascii="Times New Roman" w:hAnsi="Times New Roman" w:cs="Times New Roman"/>
          <w:sz w:val="24"/>
          <w:szCs w:val="24"/>
        </w:rPr>
        <w:t>smo financeiro, elevado crescimento populacional</w:t>
      </w:r>
      <w:r w:rsidR="002B68E5">
        <w:rPr>
          <w:rFonts w:ascii="Times New Roman" w:hAnsi="Times New Roman" w:cs="Times New Roman"/>
          <w:sz w:val="24"/>
          <w:szCs w:val="24"/>
        </w:rPr>
        <w:t>,</w:t>
      </w:r>
      <w:r w:rsidRPr="00790357">
        <w:rPr>
          <w:rFonts w:ascii="Times New Roman" w:hAnsi="Times New Roman" w:cs="Times New Roman"/>
          <w:sz w:val="24"/>
          <w:szCs w:val="24"/>
        </w:rPr>
        <w:t xml:space="preserve"> e expansão urbana em assentamentos precários de população de baixa renda. Além disso, Miglioranza (2005) afirma que cidade-dormitório é a “cidade cujos habitantes saem, na maioria, para trabalhar em outra cidade, voltando apenas para dormir”, sendo, portanto, a mobilidade pendular um elemento importante para o melhor entendimento do objeto de estudo.</w:t>
      </w:r>
    </w:p>
    <w:p w:rsidR="00653C88" w:rsidRPr="00790357" w:rsidRDefault="007022D7" w:rsidP="002B68E5">
      <w:pPr>
        <w:spacing w:line="24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  <w:r w:rsidRPr="0079035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B68E5" w:rsidRDefault="007022D7" w:rsidP="002B68E5">
      <w:pPr>
        <w:pStyle w:val="PargrafodaLista"/>
        <w:numPr>
          <w:ilvl w:val="1"/>
          <w:numId w:val="3"/>
        </w:numPr>
        <w:spacing w:line="360" w:lineRule="auto"/>
        <w:ind w:left="426" w:hanging="42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MOBILIDADE PENDULAR </w:t>
      </w:r>
    </w:p>
    <w:p w:rsidR="00556C1E" w:rsidRPr="002B68E5" w:rsidRDefault="00556C1E" w:rsidP="003F630D">
      <w:pPr>
        <w:spacing w:line="36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B68E5">
        <w:rPr>
          <w:rFonts w:ascii="Times New Roman" w:hAnsi="Times New Roman" w:cs="Times New Roman"/>
          <w:sz w:val="24"/>
          <w:szCs w:val="24"/>
        </w:rPr>
        <w:t>Como podemos observar no item anterior, uma das evid</w:t>
      </w:r>
      <w:r w:rsidR="00DC1853">
        <w:rPr>
          <w:rFonts w:ascii="Times New Roman" w:hAnsi="Times New Roman" w:cs="Times New Roman"/>
          <w:sz w:val="24"/>
          <w:szCs w:val="24"/>
        </w:rPr>
        <w:t>ê</w:t>
      </w:r>
      <w:r w:rsidRPr="002B68E5">
        <w:rPr>
          <w:rFonts w:ascii="Times New Roman" w:hAnsi="Times New Roman" w:cs="Times New Roman"/>
          <w:sz w:val="24"/>
          <w:szCs w:val="24"/>
        </w:rPr>
        <w:t>ncias empíricas que demonstram que um município caracteriza-se como cidade-dormitório</w:t>
      </w:r>
      <w:r w:rsidR="00DC1853">
        <w:rPr>
          <w:rFonts w:ascii="Times New Roman" w:hAnsi="Times New Roman" w:cs="Times New Roman"/>
          <w:sz w:val="24"/>
          <w:szCs w:val="24"/>
        </w:rPr>
        <w:t>,</w:t>
      </w:r>
      <w:r w:rsidRPr="002B68E5">
        <w:rPr>
          <w:rFonts w:ascii="Times New Roman" w:hAnsi="Times New Roman" w:cs="Times New Roman"/>
          <w:sz w:val="24"/>
          <w:szCs w:val="24"/>
        </w:rPr>
        <w:t xml:space="preserve"> é o fato qu</w:t>
      </w:r>
      <w:r w:rsidR="00DC1853">
        <w:rPr>
          <w:rFonts w:ascii="Times New Roman" w:hAnsi="Times New Roman" w:cs="Times New Roman"/>
          <w:sz w:val="24"/>
          <w:szCs w:val="24"/>
        </w:rPr>
        <w:t xml:space="preserve">e essas cidades são lugares </w:t>
      </w:r>
      <w:r w:rsidRPr="002B68E5">
        <w:rPr>
          <w:rFonts w:ascii="Times New Roman" w:hAnsi="Times New Roman" w:cs="Times New Roman"/>
          <w:sz w:val="24"/>
          <w:szCs w:val="24"/>
        </w:rPr>
        <w:t xml:space="preserve">utilizadas essencialmente como residência, enquanto as demais atividades do cotidiano, principalmente o trabalho, são ministradas nos municípios vizinhos. Esta relação intermunicipal, geralmente percebida como parasitária dentro do contexto urbano brasileiro </w:t>
      </w:r>
      <w:r w:rsidRPr="002B68E5">
        <w:rPr>
          <w:rFonts w:ascii="Times New Roman" w:hAnsi="Times New Roman" w:cs="Times New Roman"/>
          <w:sz w:val="24"/>
          <w:szCs w:val="24"/>
        </w:rPr>
        <w:lastRenderedPageBreak/>
        <w:t>assume uma conotação negativa como citado na seção anterior. Com o uso empírico</w:t>
      </w:r>
      <w:r w:rsidR="00DC1853">
        <w:rPr>
          <w:rFonts w:ascii="Times New Roman" w:hAnsi="Times New Roman" w:cs="Times New Roman"/>
          <w:sz w:val="24"/>
          <w:szCs w:val="24"/>
        </w:rPr>
        <w:t xml:space="preserve"> das informações censitária par</w:t>
      </w:r>
      <w:r w:rsidRPr="002B68E5">
        <w:rPr>
          <w:rFonts w:ascii="Times New Roman" w:hAnsi="Times New Roman" w:cs="Times New Roman"/>
          <w:sz w:val="24"/>
          <w:szCs w:val="24"/>
        </w:rPr>
        <w:t>a</w:t>
      </w:r>
      <w:r w:rsidR="00DC1853">
        <w:rPr>
          <w:rFonts w:ascii="Times New Roman" w:hAnsi="Times New Roman" w:cs="Times New Roman"/>
          <w:sz w:val="24"/>
          <w:szCs w:val="24"/>
        </w:rPr>
        <w:t xml:space="preserve"> </w:t>
      </w:r>
      <w:r w:rsidRPr="002B68E5">
        <w:rPr>
          <w:rFonts w:ascii="Times New Roman" w:hAnsi="Times New Roman" w:cs="Times New Roman"/>
          <w:sz w:val="24"/>
          <w:szCs w:val="24"/>
        </w:rPr>
        <w:t xml:space="preserve">o entendimento de uma cidade dormitório, é possível entender a mobilidade da população em um contexto regional quando o município de residência é diferente no qual a pessoa informa onde trabalha e estuda. Alguns autores costumam denominar esse transporte como “deslocamento pendular” ou “mobilidade pendular”, por </w:t>
      </w:r>
      <w:r w:rsidR="005B4F21">
        <w:rPr>
          <w:rFonts w:ascii="Times New Roman" w:hAnsi="Times New Roman" w:cs="Times New Roman"/>
          <w:sz w:val="24"/>
          <w:szCs w:val="24"/>
        </w:rPr>
        <w:t>considerar-se</w:t>
      </w:r>
      <w:r w:rsidRPr="002B68E5">
        <w:rPr>
          <w:rFonts w:ascii="Times New Roman" w:hAnsi="Times New Roman" w:cs="Times New Roman"/>
          <w:sz w:val="24"/>
          <w:szCs w:val="24"/>
        </w:rPr>
        <w:t xml:space="preserve"> que estudando ou trabalhando em municípios diferentes, este movimento possui uma regularidade cotidiana. </w:t>
      </w:r>
    </w:p>
    <w:p w:rsidR="00556C1E" w:rsidRDefault="00556C1E" w:rsidP="003F630D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56C1E">
        <w:rPr>
          <w:rFonts w:ascii="Times New Roman" w:hAnsi="Times New Roman" w:cs="Times New Roman"/>
          <w:sz w:val="24"/>
          <w:szCs w:val="24"/>
        </w:rPr>
        <w:t>Muitos autores demonstram o impacto da mobilidade pendular no mercado de trabalho, suas relações com a migração e a busca de um local mais barato para residir, e como eles contribuem para a configuração do espaço metropolitano. Para Bógus (1990), há um vinculo da pendularidade urbana com o processo de metropolização/periferização na Região Metropolitana de São Paulo</w:t>
      </w:r>
      <w:r w:rsidR="00BE194C">
        <w:rPr>
          <w:rFonts w:ascii="Times New Roman" w:hAnsi="Times New Roman" w:cs="Times New Roman"/>
          <w:sz w:val="24"/>
          <w:szCs w:val="24"/>
        </w:rPr>
        <w:t>,</w:t>
      </w:r>
      <w:r w:rsidRPr="00556C1E">
        <w:rPr>
          <w:rFonts w:ascii="Times New Roman" w:hAnsi="Times New Roman" w:cs="Times New Roman"/>
          <w:sz w:val="24"/>
          <w:szCs w:val="24"/>
        </w:rPr>
        <w:t xml:space="preserve"> caracterizando</w:t>
      </w:r>
      <w:r w:rsidR="00BE194C">
        <w:rPr>
          <w:rFonts w:ascii="Times New Roman" w:hAnsi="Times New Roman" w:cs="Times New Roman"/>
          <w:sz w:val="24"/>
          <w:szCs w:val="24"/>
        </w:rPr>
        <w:t>-o</w:t>
      </w:r>
      <w:r w:rsidRPr="00556C1E">
        <w:rPr>
          <w:rFonts w:ascii="Times New Roman" w:hAnsi="Times New Roman" w:cs="Times New Roman"/>
          <w:sz w:val="24"/>
          <w:szCs w:val="24"/>
        </w:rPr>
        <w:t xml:space="preserve"> como um dos mais importantes processos na dinâmica populacional da metrópole. O mesmo autor e outros, observaram que quase 1/3 dos municípios que compunham a RMSP, mais da metade da população economicamente ativa (PEA) trabalhava em local diferente daquele em que residia. Essa mobilidade era mais intensa nos municípios caracte</w:t>
      </w:r>
      <w:r w:rsidR="00DC1853">
        <w:rPr>
          <w:rFonts w:ascii="Times New Roman" w:hAnsi="Times New Roman" w:cs="Times New Roman"/>
          <w:sz w:val="24"/>
          <w:szCs w:val="24"/>
        </w:rPr>
        <w:t xml:space="preserve">rizados como “dormitórios”, com a </w:t>
      </w:r>
      <w:r w:rsidRPr="00556C1E">
        <w:rPr>
          <w:rFonts w:ascii="Times New Roman" w:hAnsi="Times New Roman" w:cs="Times New Roman"/>
          <w:sz w:val="24"/>
          <w:szCs w:val="24"/>
        </w:rPr>
        <w:t>PEA ocupada em atividades industriais; de modo intermediário, nos industrializados, independentemente da inserção da PEA; e, menos significativa para os “agrícolas”.</w:t>
      </w:r>
    </w:p>
    <w:p w:rsidR="00CA149F" w:rsidRPr="00556C1E" w:rsidRDefault="00CA149F" w:rsidP="003F630D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556C1E" w:rsidRPr="00CA149F" w:rsidRDefault="00DC1853" w:rsidP="003F630D">
      <w:pPr>
        <w:autoSpaceDE w:val="0"/>
        <w:autoSpaceDN w:val="0"/>
        <w:adjustRightInd w:val="0"/>
        <w:spacing w:after="0" w:line="360" w:lineRule="auto"/>
        <w:ind w:left="2124" w:firstLine="0"/>
        <w:jc w:val="both"/>
        <w:rPr>
          <w:rFonts w:ascii="Times New Roman" w:hAnsi="Times New Roman" w:cs="Times New Roman"/>
          <w:sz w:val="20"/>
        </w:rPr>
      </w:pPr>
      <w:r w:rsidRPr="00CA149F">
        <w:rPr>
          <w:rFonts w:ascii="Times New Roman" w:hAnsi="Times New Roman" w:cs="Times New Roman"/>
          <w:sz w:val="20"/>
        </w:rPr>
        <w:t xml:space="preserve">“[...] </w:t>
      </w:r>
      <w:r w:rsidR="00556C1E" w:rsidRPr="00CA149F">
        <w:rPr>
          <w:rFonts w:ascii="Times New Roman" w:hAnsi="Times New Roman" w:cs="Times New Roman"/>
          <w:sz w:val="20"/>
        </w:rPr>
        <w:t xml:space="preserve">os movimentos pendulares estão relacionados a um processo mais amplo de ocupação, estruturação e expansão da RMSP. Nele, as questões relacionadas à moradia e ao emprego colocam-se como importantes dimensões de análise para o entendimento do papel e implicações desses deslocamentos diários no processo de configuração e estruturação da área metropolitana – como resultado, surgem dinamismos diferenciados. De um lado, estão as questões relativas à transformação das atividades econômicas da RMSP: redução do emprego industrial; crescimento e diversificação das atividades terciárias; tendência à desconcentração dos locais de trabalho; enfim, combinações de mudanças na forma de absorção da força de trabalho pelo mercado com precarização das relações de trabalho e elevados índices de desemprego. Do outro lado, podem ser citadas as questões relativas às modalidades de ocupação e parcelamento do solo, à especulação imobiliária, às políticas públicas, situadas num contexto de valorização de áreas centrais e da falta de alternativas habitacionais acessíveis para os grupos sociais em piores condições de vida. Nesse sentido, o deslocamento pendular, </w:t>
      </w:r>
      <w:r w:rsidR="00556C1E" w:rsidRPr="00CA149F">
        <w:rPr>
          <w:rFonts w:ascii="Times New Roman" w:hAnsi="Times New Roman" w:cs="Times New Roman"/>
          <w:iCs/>
          <w:sz w:val="20"/>
        </w:rPr>
        <w:t>além de registrar a movimentação cotidiana no espaço</w:t>
      </w:r>
      <w:r w:rsidR="00556C1E" w:rsidRPr="00CA149F">
        <w:rPr>
          <w:rFonts w:ascii="Times New Roman" w:hAnsi="Times New Roman" w:cs="Times New Roman"/>
          <w:sz w:val="20"/>
        </w:rPr>
        <w:t xml:space="preserve"> </w:t>
      </w:r>
      <w:r w:rsidR="00556C1E" w:rsidRPr="00CA149F">
        <w:rPr>
          <w:rFonts w:ascii="Times New Roman" w:hAnsi="Times New Roman" w:cs="Times New Roman"/>
          <w:iCs/>
          <w:sz w:val="20"/>
        </w:rPr>
        <w:t>metropolitano, é a evidência mais clara de como se constitui</w:t>
      </w:r>
      <w:r w:rsidR="00556C1E" w:rsidRPr="00CA149F">
        <w:rPr>
          <w:rFonts w:ascii="Times New Roman" w:hAnsi="Times New Roman" w:cs="Times New Roman"/>
          <w:sz w:val="20"/>
        </w:rPr>
        <w:t xml:space="preserve"> </w:t>
      </w:r>
      <w:r w:rsidR="00556C1E" w:rsidRPr="00CA149F">
        <w:rPr>
          <w:rFonts w:ascii="Times New Roman" w:hAnsi="Times New Roman" w:cs="Times New Roman"/>
          <w:iCs/>
          <w:sz w:val="20"/>
        </w:rPr>
        <w:t xml:space="preserve">o mercado de trabalho na Região Metropolitana e a </w:t>
      </w:r>
      <w:r w:rsidR="00556C1E" w:rsidRPr="00CA149F">
        <w:rPr>
          <w:rFonts w:ascii="Times New Roman" w:hAnsi="Times New Roman" w:cs="Times New Roman"/>
          <w:iCs/>
          <w:sz w:val="20"/>
        </w:rPr>
        <w:lastRenderedPageBreak/>
        <w:t>segmentação</w:t>
      </w:r>
      <w:r w:rsidR="00556C1E" w:rsidRPr="00CA149F">
        <w:rPr>
          <w:rFonts w:ascii="Times New Roman" w:hAnsi="Times New Roman" w:cs="Times New Roman"/>
          <w:sz w:val="20"/>
        </w:rPr>
        <w:t xml:space="preserve"> </w:t>
      </w:r>
      <w:r w:rsidR="00556C1E" w:rsidRPr="00CA149F">
        <w:rPr>
          <w:rFonts w:ascii="Times New Roman" w:hAnsi="Times New Roman" w:cs="Times New Roman"/>
          <w:iCs/>
          <w:sz w:val="20"/>
        </w:rPr>
        <w:t>dos locais de moradia e de trabalho, que se</w:t>
      </w:r>
      <w:r w:rsidR="00556C1E" w:rsidRPr="00CA149F">
        <w:rPr>
          <w:rFonts w:ascii="Times New Roman" w:hAnsi="Times New Roman" w:cs="Times New Roman"/>
          <w:sz w:val="20"/>
        </w:rPr>
        <w:t xml:space="preserve"> </w:t>
      </w:r>
      <w:r w:rsidR="00556C1E" w:rsidRPr="00CA149F">
        <w:rPr>
          <w:rFonts w:ascii="Times New Roman" w:hAnsi="Times New Roman" w:cs="Times New Roman"/>
          <w:iCs/>
          <w:sz w:val="20"/>
        </w:rPr>
        <w:t>estabelecem por lógicas distintas neste aglomerado urbano</w:t>
      </w:r>
      <w:r w:rsidR="00556C1E" w:rsidRPr="00CA149F">
        <w:rPr>
          <w:rFonts w:ascii="Times New Roman" w:hAnsi="Times New Roman" w:cs="Times New Roman"/>
          <w:sz w:val="20"/>
        </w:rPr>
        <w:t xml:space="preserve"> (MONTALI, 1991, p. 8).</w:t>
      </w:r>
    </w:p>
    <w:p w:rsidR="00556C1E" w:rsidRPr="00556C1E" w:rsidRDefault="00556C1E" w:rsidP="003F630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56C1E" w:rsidRPr="00556C1E" w:rsidRDefault="00556C1E" w:rsidP="003F630D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56C1E">
        <w:rPr>
          <w:rFonts w:ascii="Times New Roman" w:hAnsi="Times New Roman" w:cs="Times New Roman"/>
          <w:sz w:val="24"/>
          <w:szCs w:val="24"/>
        </w:rPr>
        <w:t>Cunha (1993) relaciona a mobilidade pendular co</w:t>
      </w:r>
      <w:r w:rsidR="00DC1853">
        <w:rPr>
          <w:rFonts w:ascii="Times New Roman" w:hAnsi="Times New Roman" w:cs="Times New Roman"/>
          <w:sz w:val="24"/>
          <w:szCs w:val="24"/>
        </w:rPr>
        <w:t>m a migração intrametropolitana</w:t>
      </w:r>
      <w:r w:rsidRPr="00556C1E">
        <w:rPr>
          <w:rFonts w:ascii="Times New Roman" w:hAnsi="Times New Roman" w:cs="Times New Roman"/>
          <w:sz w:val="24"/>
          <w:szCs w:val="24"/>
        </w:rPr>
        <w:t xml:space="preserve"> e demonstra como o Município de São Paulo constituiu simultaneamente a principal origem dos movimentos migratórios rumo a outros municípios metropolitanos e a principal área de destino dos movimentos pendulares ocorridos no interior da RMSP.</w:t>
      </w:r>
    </w:p>
    <w:p w:rsidR="00653C88" w:rsidRDefault="00556C1E" w:rsidP="00653C88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56C1E">
        <w:rPr>
          <w:rFonts w:ascii="Times New Roman" w:hAnsi="Times New Roman" w:cs="Times New Roman"/>
          <w:sz w:val="24"/>
          <w:szCs w:val="24"/>
        </w:rPr>
        <w:t>Dessa forma, São Paulo tinha um duplo papel na mobilidade populacional metropolitana. Se por um lado o município expulsava boa parte de sua população em direção aos municípios lim</w:t>
      </w:r>
      <w:r w:rsidR="00DC1853">
        <w:rPr>
          <w:rFonts w:ascii="Times New Roman" w:hAnsi="Times New Roman" w:cs="Times New Roman"/>
          <w:sz w:val="24"/>
          <w:szCs w:val="24"/>
        </w:rPr>
        <w:t xml:space="preserve">ítrofes da região metropolitana, </w:t>
      </w:r>
      <w:r w:rsidRPr="00556C1E">
        <w:rPr>
          <w:rFonts w:ascii="Times New Roman" w:hAnsi="Times New Roman" w:cs="Times New Roman"/>
          <w:sz w:val="24"/>
          <w:szCs w:val="24"/>
        </w:rPr>
        <w:t>contribuindo para o crescimento do processo de periferização e da intensificação da metrópole, por outro, São Paulo permanecia como o principal local de destino dos seus ex-residentes que para aí continuavam se deslocando para trabalhar.</w:t>
      </w:r>
    </w:p>
    <w:p w:rsidR="00556C1E" w:rsidRDefault="00DF5B84" w:rsidP="00DF5B8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As principais ob</w:t>
      </w:r>
      <w:r w:rsidR="00556C1E" w:rsidRPr="00556C1E">
        <w:rPr>
          <w:rFonts w:ascii="Times New Roman" w:hAnsi="Times New Roman" w:cs="Times New Roman"/>
          <w:sz w:val="24"/>
          <w:szCs w:val="24"/>
        </w:rPr>
        <w:t>servações de Cunha (1993), são que:</w:t>
      </w:r>
      <w:r>
        <w:rPr>
          <w:rFonts w:ascii="Times New Roman" w:hAnsi="Times New Roman" w:cs="Times New Roman"/>
          <w:sz w:val="24"/>
          <w:szCs w:val="24"/>
        </w:rPr>
        <w:t xml:space="preserve"> em</w:t>
      </w:r>
      <w:r w:rsidR="00556C1E" w:rsidRPr="00556C1E">
        <w:rPr>
          <w:rFonts w:ascii="Times New Roman" w:hAnsi="Times New Roman" w:cs="Times New Roman"/>
          <w:sz w:val="24"/>
          <w:szCs w:val="24"/>
        </w:rPr>
        <w:t xml:space="preserve"> 1/3 dos municípios da Região Metropolitada de São Paulo, mais da metade da população que já residiu em S</w:t>
      </w:r>
      <w:r w:rsidR="00DC1853">
        <w:rPr>
          <w:rFonts w:ascii="Times New Roman" w:hAnsi="Times New Roman" w:cs="Times New Roman"/>
          <w:sz w:val="24"/>
          <w:szCs w:val="24"/>
        </w:rPr>
        <w:t>ão Paulo mudou-se para um</w:t>
      </w:r>
      <w:r w:rsidR="00556C1E" w:rsidRPr="00556C1E">
        <w:rPr>
          <w:rFonts w:ascii="Times New Roman" w:hAnsi="Times New Roman" w:cs="Times New Roman"/>
          <w:sz w:val="24"/>
          <w:szCs w:val="24"/>
        </w:rPr>
        <w:t xml:space="preserve"> município vizinho, continuara a trabalhar e a estudar no m</w:t>
      </w:r>
      <w:r>
        <w:rPr>
          <w:rFonts w:ascii="Times New Roman" w:hAnsi="Times New Roman" w:cs="Times New Roman"/>
          <w:sz w:val="24"/>
          <w:szCs w:val="24"/>
        </w:rPr>
        <w:t>unicípio da residência antiga; m</w:t>
      </w:r>
      <w:r w:rsidR="00556C1E" w:rsidRPr="00556C1E">
        <w:rPr>
          <w:rFonts w:ascii="Times New Roman" w:hAnsi="Times New Roman" w:cs="Times New Roman"/>
          <w:sz w:val="24"/>
          <w:szCs w:val="24"/>
        </w:rPr>
        <w:t>uitos desses municípios receberam os maiores contingentes populacionais da capital nos anos 70;  a mobilidade pendular dependia não somente das relações socioeconômicas do município residente</w:t>
      </w:r>
      <w:r w:rsidR="003F630D">
        <w:rPr>
          <w:rFonts w:ascii="Times New Roman" w:hAnsi="Times New Roman" w:cs="Times New Roman"/>
          <w:sz w:val="24"/>
          <w:szCs w:val="24"/>
        </w:rPr>
        <w:t xml:space="preserve"> mas também da distâ</w:t>
      </w:r>
      <w:r w:rsidR="00556C1E" w:rsidRPr="00556C1E">
        <w:rPr>
          <w:rFonts w:ascii="Times New Roman" w:hAnsi="Times New Roman" w:cs="Times New Roman"/>
          <w:sz w:val="24"/>
          <w:szCs w:val="24"/>
        </w:rPr>
        <w:t>ncia casa-trabalho; essa característica da pendularidade eram menos presentes nos municpios agrícolas e nos industrializados enquanto que nos de industrialização crescente e nos caracterizados nitidamente como “dormitórios” os índices eram mais elevados.</w:t>
      </w:r>
    </w:p>
    <w:p w:rsidR="00653C88" w:rsidRDefault="00653C88" w:rsidP="00653C88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556C1E" w:rsidRPr="00CA149F" w:rsidRDefault="003F630D" w:rsidP="003F630D">
      <w:pPr>
        <w:autoSpaceDE w:val="0"/>
        <w:autoSpaceDN w:val="0"/>
        <w:adjustRightInd w:val="0"/>
        <w:spacing w:after="0" w:line="360" w:lineRule="auto"/>
        <w:ind w:left="2832" w:firstLine="0"/>
        <w:jc w:val="both"/>
        <w:rPr>
          <w:rFonts w:ascii="Times New Roman" w:hAnsi="Times New Roman" w:cs="Times New Roman"/>
          <w:iCs/>
          <w:sz w:val="20"/>
          <w:szCs w:val="24"/>
        </w:rPr>
      </w:pPr>
      <w:r w:rsidRPr="00CA149F">
        <w:rPr>
          <w:rFonts w:ascii="Times New Roman" w:hAnsi="Times New Roman" w:cs="Times New Roman"/>
          <w:iCs/>
          <w:sz w:val="20"/>
          <w:szCs w:val="24"/>
        </w:rPr>
        <w:t>“</w:t>
      </w:r>
      <w:r w:rsidR="00556C1E" w:rsidRPr="00CA149F">
        <w:rPr>
          <w:rFonts w:ascii="Times New Roman" w:hAnsi="Times New Roman" w:cs="Times New Roman"/>
          <w:iCs/>
          <w:sz w:val="20"/>
          <w:szCs w:val="24"/>
        </w:rPr>
        <w:t>A intensificação dessa mobilidade (intrametropolitana) certamente foi um dos condicionantes do surgimento e/ou crescimento das formas de movimentação populacionalbastante típicas de regiões com grande nível de integração, como é o caso da migração pendular. Esta não só reflete o distanciamento progressivo entre o lugar de moradia e o de trabalho, fruto da não-coincidência dos padrões de distribuição da população e da atividade econômica e social dentro da Região Metropolitana, mas também elementos ligados à forte segregação espacial da população</w:t>
      </w:r>
      <w:r w:rsidRPr="00CA149F">
        <w:rPr>
          <w:rFonts w:ascii="Times New Roman" w:hAnsi="Times New Roman" w:cs="Times New Roman"/>
          <w:iCs/>
          <w:sz w:val="20"/>
          <w:szCs w:val="24"/>
        </w:rPr>
        <w:t>.”</w:t>
      </w:r>
      <w:r w:rsidR="00556C1E" w:rsidRPr="00CA149F">
        <w:rPr>
          <w:rFonts w:ascii="Times New Roman" w:hAnsi="Times New Roman" w:cs="Times New Roman"/>
          <w:iCs/>
          <w:sz w:val="20"/>
          <w:szCs w:val="24"/>
        </w:rPr>
        <w:t xml:space="preserve"> </w:t>
      </w:r>
      <w:r w:rsidR="00556C1E" w:rsidRPr="00CA149F">
        <w:rPr>
          <w:rFonts w:ascii="Times New Roman" w:hAnsi="Times New Roman" w:cs="Times New Roman"/>
          <w:sz w:val="20"/>
          <w:szCs w:val="24"/>
        </w:rPr>
        <w:t>(CUNHA, 1994, p. 122).</w:t>
      </w:r>
    </w:p>
    <w:p w:rsidR="00556C1E" w:rsidRPr="00556C1E" w:rsidRDefault="00556C1E" w:rsidP="003F630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56C1E" w:rsidRPr="00556C1E" w:rsidRDefault="00556C1E" w:rsidP="003F630D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56C1E">
        <w:rPr>
          <w:rFonts w:ascii="Times New Roman" w:hAnsi="Times New Roman" w:cs="Times New Roman"/>
          <w:sz w:val="24"/>
          <w:szCs w:val="24"/>
        </w:rPr>
        <w:t>Esses e outros trabalhos fazem um retrato da mobilidade pendular populacional e da discussão sobre os processos que ocorreram na RMSP nas décadas anteriores. Acredita-se que essas caracteri</w:t>
      </w:r>
      <w:r w:rsidR="00BE194C">
        <w:rPr>
          <w:rFonts w:ascii="Times New Roman" w:hAnsi="Times New Roman" w:cs="Times New Roman"/>
          <w:sz w:val="24"/>
          <w:szCs w:val="24"/>
        </w:rPr>
        <w:t>stic</w:t>
      </w:r>
      <w:r w:rsidRPr="00556C1E">
        <w:rPr>
          <w:rFonts w:ascii="Times New Roman" w:hAnsi="Times New Roman" w:cs="Times New Roman"/>
          <w:sz w:val="24"/>
          <w:szCs w:val="24"/>
        </w:rPr>
        <w:t xml:space="preserve">as vem se alterando nos últimos tempos por diferentes modificações urbanas </w:t>
      </w:r>
      <w:r w:rsidRPr="00556C1E">
        <w:rPr>
          <w:rFonts w:ascii="Times New Roman" w:hAnsi="Times New Roman" w:cs="Times New Roman"/>
          <w:sz w:val="24"/>
          <w:szCs w:val="24"/>
        </w:rPr>
        <w:lastRenderedPageBreak/>
        <w:t xml:space="preserve">e municípios limítrofes de São Paulo que já possuem grande número de empregos, fazendo com que essa mobilidade não se restrinja apenas para o município de São Paulo, massificando para outras cidades. </w:t>
      </w:r>
    </w:p>
    <w:p w:rsidR="00653C88" w:rsidRPr="00556C1E" w:rsidRDefault="00653C88" w:rsidP="00556C1E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</w:p>
    <w:p w:rsidR="007022D7" w:rsidRDefault="007022D7" w:rsidP="00B96329">
      <w:pPr>
        <w:pStyle w:val="PargrafodaLista"/>
        <w:numPr>
          <w:ilvl w:val="0"/>
          <w:numId w:val="3"/>
        </w:numPr>
        <w:spacing w:line="360" w:lineRule="auto"/>
        <w:ind w:left="426" w:hanging="42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CARAPICUÍBA</w:t>
      </w:r>
    </w:p>
    <w:p w:rsidR="00080F15" w:rsidRDefault="00080F15" w:rsidP="00BB010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iCs/>
          <w:noProof w:val="0"/>
          <w:sz w:val="24"/>
          <w:szCs w:val="24"/>
        </w:rPr>
      </w:pPr>
      <w:r w:rsidRPr="00080F15">
        <w:rPr>
          <w:rFonts w:ascii="Times New Roman" w:hAnsi="Times New Roman" w:cs="Times New Roman"/>
          <w:sz w:val="24"/>
          <w:szCs w:val="24"/>
        </w:rPr>
        <w:t xml:space="preserve">O município de </w:t>
      </w:r>
      <w:r w:rsidR="00BE194C">
        <w:rPr>
          <w:rFonts w:ascii="Times New Roman" w:hAnsi="Times New Roman" w:cs="Times New Roman"/>
          <w:sz w:val="24"/>
          <w:szCs w:val="24"/>
        </w:rPr>
        <w:t>C</w:t>
      </w:r>
      <w:r w:rsidRPr="00080F15">
        <w:rPr>
          <w:rFonts w:ascii="Times New Roman" w:hAnsi="Times New Roman" w:cs="Times New Roman"/>
          <w:sz w:val="24"/>
          <w:szCs w:val="24"/>
        </w:rPr>
        <w:t>arapicu</w:t>
      </w:r>
      <w:r w:rsidR="00BE194C">
        <w:rPr>
          <w:rFonts w:ascii="Times New Roman" w:hAnsi="Times New Roman" w:cs="Times New Roman"/>
          <w:sz w:val="24"/>
          <w:szCs w:val="24"/>
        </w:rPr>
        <w:t>í</w:t>
      </w:r>
      <w:r w:rsidRPr="00080F15">
        <w:rPr>
          <w:rFonts w:ascii="Times New Roman" w:hAnsi="Times New Roman" w:cs="Times New Roman"/>
          <w:sz w:val="24"/>
          <w:szCs w:val="24"/>
        </w:rPr>
        <w:t>ba possui uma história onde base</w:t>
      </w:r>
      <w:r w:rsidR="00BE194C">
        <w:rPr>
          <w:rFonts w:ascii="Times New Roman" w:hAnsi="Times New Roman" w:cs="Times New Roman"/>
          <w:sz w:val="24"/>
          <w:szCs w:val="24"/>
        </w:rPr>
        <w:t>ada</w:t>
      </w:r>
      <w:r w:rsidRPr="00080F15">
        <w:rPr>
          <w:rFonts w:ascii="Times New Roman" w:hAnsi="Times New Roman" w:cs="Times New Roman"/>
          <w:sz w:val="24"/>
          <w:szCs w:val="24"/>
        </w:rPr>
        <w:t xml:space="preserve"> remotamente a sua antiga aldeia de índios –</w:t>
      </w:r>
      <w:r w:rsidR="003F630D">
        <w:rPr>
          <w:rFonts w:ascii="Times New Roman" w:hAnsi="Times New Roman" w:cs="Times New Roman"/>
          <w:sz w:val="24"/>
          <w:szCs w:val="24"/>
        </w:rPr>
        <w:t xml:space="preserve"> </w:t>
      </w:r>
      <w:r w:rsidRPr="00080F15">
        <w:rPr>
          <w:rFonts w:ascii="Times New Roman" w:hAnsi="Times New Roman" w:cs="Times New Roman"/>
          <w:sz w:val="24"/>
          <w:szCs w:val="24"/>
        </w:rPr>
        <w:t>localiza-se</w:t>
      </w:r>
      <w:r w:rsidR="003F630D">
        <w:rPr>
          <w:rFonts w:ascii="Times New Roman" w:hAnsi="Times New Roman" w:cs="Times New Roman"/>
          <w:sz w:val="24"/>
          <w:szCs w:val="24"/>
        </w:rPr>
        <w:t xml:space="preserve"> hoje</w:t>
      </w:r>
      <w:r w:rsidRPr="00080F15">
        <w:rPr>
          <w:rFonts w:ascii="Times New Roman" w:hAnsi="Times New Roman" w:cs="Times New Roman"/>
          <w:sz w:val="24"/>
          <w:szCs w:val="24"/>
        </w:rPr>
        <w:t xml:space="preserve"> o Parque da Aldeia – onde participou como coadjuvante de momentos importantes para a história do Estado de São</w:t>
      </w:r>
      <w:r w:rsidR="003F630D">
        <w:rPr>
          <w:rFonts w:ascii="Times New Roman" w:hAnsi="Times New Roman" w:cs="Times New Roman"/>
          <w:sz w:val="24"/>
          <w:szCs w:val="24"/>
        </w:rPr>
        <w:t xml:space="preserve"> Paulo. Assim como sua história</w:t>
      </w:r>
      <w:r w:rsidRPr="00080F15">
        <w:rPr>
          <w:rFonts w:ascii="Times New Roman" w:hAnsi="Times New Roman" w:cs="Times New Roman"/>
          <w:sz w:val="24"/>
          <w:szCs w:val="24"/>
        </w:rPr>
        <w:t xml:space="preserve"> seu nome também deriva-se da cultura indíg</w:t>
      </w:r>
      <w:r w:rsidR="00BE194C">
        <w:rPr>
          <w:rFonts w:ascii="Times New Roman" w:hAnsi="Times New Roman" w:cs="Times New Roman"/>
          <w:sz w:val="24"/>
          <w:szCs w:val="24"/>
        </w:rPr>
        <w:t>e</w:t>
      </w:r>
      <w:r w:rsidRPr="00080F15">
        <w:rPr>
          <w:rFonts w:ascii="Times New Roman" w:hAnsi="Times New Roman" w:cs="Times New Roman"/>
          <w:sz w:val="24"/>
          <w:szCs w:val="24"/>
        </w:rPr>
        <w:t xml:space="preserve">na, tendo origem da </w:t>
      </w:r>
      <w:r w:rsidRPr="00653C88">
        <w:rPr>
          <w:rFonts w:ascii="Times New Roman" w:hAnsi="Times New Roman" w:cs="Times New Roman"/>
          <w:sz w:val="24"/>
          <w:szCs w:val="24"/>
        </w:rPr>
        <w:t>língua tupi</w:t>
      </w:r>
      <w:r w:rsidR="00BB0104">
        <w:rPr>
          <w:rFonts w:ascii="Times New Roman" w:hAnsi="Times New Roman" w:cs="Times New Roman"/>
          <w:sz w:val="24"/>
          <w:szCs w:val="24"/>
        </w:rPr>
        <w:t xml:space="preserve">, </w:t>
      </w:r>
      <w:r w:rsidRPr="00080F15">
        <w:rPr>
          <w:rFonts w:ascii="Times New Roman" w:hAnsi="Times New Roman" w:cs="Times New Roman"/>
          <w:sz w:val="24"/>
          <w:szCs w:val="24"/>
        </w:rPr>
        <w:t xml:space="preserve">assim como afirma Dick (1997) </w:t>
      </w:r>
      <w:r w:rsidRPr="00080F15">
        <w:rPr>
          <w:rFonts w:ascii="Times New Roman" w:hAnsi="Times New Roman" w:cs="Times New Roman"/>
          <w:iCs/>
          <w:noProof w:val="0"/>
          <w:sz w:val="24"/>
          <w:szCs w:val="24"/>
        </w:rPr>
        <w:t>‘‘O nome Carapicuíba tem origem do tupi-guarani, que em traduções literais pode significar ‘</w:t>
      </w:r>
      <w:r w:rsidRPr="00080F15">
        <w:rPr>
          <w:rFonts w:ascii="Times New Roman" w:hAnsi="Times New Roman" w:cs="Times New Roman"/>
          <w:bCs/>
          <w:iCs/>
          <w:noProof w:val="0"/>
          <w:sz w:val="24"/>
          <w:szCs w:val="24"/>
        </w:rPr>
        <w:t>peixe que</w:t>
      </w:r>
      <w:r>
        <w:rPr>
          <w:rFonts w:ascii="Times New Roman" w:hAnsi="Times New Roman" w:cs="Times New Roman"/>
          <w:bCs/>
          <w:iCs/>
          <w:noProof w:val="0"/>
          <w:sz w:val="24"/>
          <w:szCs w:val="24"/>
        </w:rPr>
        <w:t xml:space="preserve"> </w:t>
      </w:r>
      <w:r w:rsidRPr="00080F15">
        <w:rPr>
          <w:rFonts w:ascii="Times New Roman" w:hAnsi="Times New Roman" w:cs="Times New Roman"/>
          <w:bCs/>
          <w:iCs/>
          <w:noProof w:val="0"/>
          <w:sz w:val="24"/>
          <w:szCs w:val="24"/>
        </w:rPr>
        <w:t>não pode comer</w:t>
      </w:r>
      <w:r w:rsidRPr="00080F15">
        <w:rPr>
          <w:rFonts w:ascii="Times New Roman" w:hAnsi="Times New Roman" w:cs="Times New Roman"/>
          <w:iCs/>
          <w:noProof w:val="0"/>
          <w:sz w:val="24"/>
          <w:szCs w:val="24"/>
        </w:rPr>
        <w:t>’, ‘</w:t>
      </w:r>
      <w:r w:rsidRPr="00080F15">
        <w:rPr>
          <w:rFonts w:ascii="Times New Roman" w:hAnsi="Times New Roman" w:cs="Times New Roman"/>
          <w:bCs/>
          <w:iCs/>
          <w:noProof w:val="0"/>
          <w:sz w:val="24"/>
          <w:szCs w:val="24"/>
        </w:rPr>
        <w:t>pau podre</w:t>
      </w:r>
      <w:r w:rsidRPr="00080F15">
        <w:rPr>
          <w:rFonts w:ascii="Times New Roman" w:hAnsi="Times New Roman" w:cs="Times New Roman"/>
          <w:iCs/>
          <w:noProof w:val="0"/>
          <w:sz w:val="24"/>
          <w:szCs w:val="24"/>
        </w:rPr>
        <w:t>’,</w:t>
      </w:r>
      <w:r w:rsidRPr="00080F15">
        <w:rPr>
          <w:rFonts w:ascii="Times New Roman" w:hAnsi="Times New Roman" w:cs="Times New Roman"/>
          <w:bCs/>
          <w:iCs/>
          <w:noProof w:val="0"/>
          <w:sz w:val="24"/>
          <w:szCs w:val="24"/>
        </w:rPr>
        <w:t xml:space="preserve"> </w:t>
      </w:r>
      <w:r w:rsidRPr="00080F15">
        <w:rPr>
          <w:rFonts w:ascii="Times New Roman" w:hAnsi="Times New Roman" w:cs="Times New Roman"/>
          <w:iCs/>
          <w:noProof w:val="0"/>
          <w:sz w:val="24"/>
          <w:szCs w:val="24"/>
        </w:rPr>
        <w:t>‘</w:t>
      </w:r>
      <w:r w:rsidRPr="00080F15">
        <w:rPr>
          <w:rFonts w:ascii="Times New Roman" w:hAnsi="Times New Roman" w:cs="Times New Roman"/>
          <w:bCs/>
          <w:iCs/>
          <w:noProof w:val="0"/>
          <w:sz w:val="24"/>
          <w:szCs w:val="24"/>
        </w:rPr>
        <w:t>aquele que se reúne em poços</w:t>
      </w:r>
      <w:r w:rsidRPr="00080F15">
        <w:rPr>
          <w:rFonts w:ascii="Times New Roman" w:hAnsi="Times New Roman" w:cs="Times New Roman"/>
          <w:iCs/>
          <w:noProof w:val="0"/>
          <w:sz w:val="24"/>
          <w:szCs w:val="24"/>
        </w:rPr>
        <w:t>’,</w:t>
      </w:r>
      <w:r w:rsidRPr="00080F15">
        <w:rPr>
          <w:rFonts w:ascii="Times New Roman" w:hAnsi="Times New Roman" w:cs="Times New Roman"/>
          <w:bCs/>
          <w:iCs/>
          <w:noProof w:val="0"/>
          <w:sz w:val="24"/>
          <w:szCs w:val="24"/>
        </w:rPr>
        <w:t xml:space="preserve"> </w:t>
      </w:r>
      <w:r w:rsidRPr="00080F15">
        <w:rPr>
          <w:rFonts w:ascii="Times New Roman" w:hAnsi="Times New Roman" w:cs="Times New Roman"/>
          <w:iCs/>
          <w:noProof w:val="0"/>
          <w:sz w:val="24"/>
          <w:szCs w:val="24"/>
        </w:rPr>
        <w:t xml:space="preserve">‘cascudo’ e etc.’’ </w:t>
      </w:r>
    </w:p>
    <w:p w:rsidR="001C2304" w:rsidRDefault="001C2304" w:rsidP="001C2304">
      <w:pPr>
        <w:spacing w:line="360" w:lineRule="auto"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CA149F" w:rsidRDefault="00CA149F" w:rsidP="00CA149F">
      <w:pPr>
        <w:spacing w:after="0" w:line="36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1C2304">
        <w:rPr>
          <w:rFonts w:ascii="Times New Roman" w:hAnsi="Times New Roman" w:cs="Times New Roman"/>
          <w:b/>
          <w:sz w:val="20"/>
        </w:rPr>
        <w:t>Figura 1</w:t>
      </w:r>
      <w:r w:rsidRPr="001C2304">
        <w:rPr>
          <w:rFonts w:ascii="Times New Roman" w:hAnsi="Times New Roman" w:cs="Times New Roman"/>
          <w:sz w:val="20"/>
        </w:rPr>
        <w:t xml:space="preserve"> – Região Metropolitana de São Paulo – Divisão Sub-regional.</w:t>
      </w:r>
    </w:p>
    <w:p w:rsidR="00653C88" w:rsidRDefault="001C2304" w:rsidP="00653C88">
      <w:pPr>
        <w:spacing w:after="0" w:line="36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pt-BR"/>
        </w:rPr>
        <w:drawing>
          <wp:inline distT="0" distB="0" distL="0" distR="0">
            <wp:extent cx="5715720" cy="295421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pa_rmsp_grand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947" cy="2963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0F15" w:rsidRDefault="001C2304" w:rsidP="00653C88">
      <w:pPr>
        <w:spacing w:after="0" w:line="360" w:lineRule="auto"/>
        <w:ind w:firstLine="0"/>
        <w:jc w:val="center"/>
        <w:rPr>
          <w:rFonts w:ascii="Times New Roman" w:hAnsi="Times New Roman" w:cs="Times New Roman"/>
          <w:sz w:val="20"/>
        </w:rPr>
      </w:pPr>
      <w:r w:rsidRPr="00CA149F">
        <w:rPr>
          <w:rFonts w:ascii="Times New Roman" w:hAnsi="Times New Roman" w:cs="Times New Roman"/>
          <w:b/>
          <w:sz w:val="20"/>
        </w:rPr>
        <w:t>Fonte:</w:t>
      </w:r>
      <w:r w:rsidRPr="001C2304">
        <w:rPr>
          <w:rFonts w:ascii="Times New Roman" w:hAnsi="Times New Roman" w:cs="Times New Roman"/>
          <w:sz w:val="20"/>
        </w:rPr>
        <w:t xml:space="preserve"> Emplasa VCP/UDI. Acesso em Abril de 2019.</w:t>
      </w:r>
    </w:p>
    <w:p w:rsidR="00CA149F" w:rsidRPr="00653C88" w:rsidRDefault="00CA149F" w:rsidP="00653C88">
      <w:pPr>
        <w:spacing w:after="0" w:line="36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95504E" w:rsidRDefault="0099140B" w:rsidP="00653C88">
      <w:pPr>
        <w:shd w:val="clear" w:color="auto" w:fill="FFFFFF"/>
        <w:spacing w:before="100" w:beforeAutospacing="1" w:after="24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4A69BF">
        <w:rPr>
          <w:rFonts w:ascii="Times New Roman" w:hAnsi="Times New Roman" w:cs="Times New Roman"/>
          <w:sz w:val="24"/>
          <w:szCs w:val="24"/>
        </w:rPr>
        <w:t xml:space="preserve">O município está localizado na Zona Oeste da região </w:t>
      </w:r>
      <w:r w:rsidR="00136665">
        <w:rPr>
          <w:rFonts w:ascii="Times New Roman" w:hAnsi="Times New Roman" w:cs="Times New Roman"/>
          <w:sz w:val="24"/>
          <w:szCs w:val="24"/>
        </w:rPr>
        <w:t>Metropolitana de São Paulo</w:t>
      </w:r>
      <w:r w:rsidRPr="004A69BF">
        <w:rPr>
          <w:rFonts w:ascii="Times New Roman" w:hAnsi="Times New Roman" w:cs="Times New Roman"/>
          <w:sz w:val="24"/>
          <w:szCs w:val="24"/>
        </w:rPr>
        <w:t xml:space="preserve">, </w:t>
      </w:r>
      <w:r w:rsidR="00136665">
        <w:rPr>
          <w:rFonts w:ascii="Times New Roman" w:hAnsi="Times New Roman" w:cs="Times New Roman"/>
          <w:sz w:val="24"/>
          <w:szCs w:val="24"/>
        </w:rPr>
        <w:t>e seus municípios limí</w:t>
      </w:r>
      <w:r w:rsidR="000D6B44" w:rsidRPr="004A69BF">
        <w:rPr>
          <w:rFonts w:ascii="Times New Roman" w:hAnsi="Times New Roman" w:cs="Times New Roman"/>
          <w:sz w:val="24"/>
          <w:szCs w:val="24"/>
        </w:rPr>
        <w:t xml:space="preserve">trofes são: </w:t>
      </w:r>
      <w:hyperlink r:id="rId8" w:tooltip="Barueri" w:history="1">
        <w:r w:rsidR="004A69BF" w:rsidRPr="004A69BF">
          <w:rPr>
            <w:rFonts w:ascii="Times New Roman" w:eastAsia="Times New Roman" w:hAnsi="Times New Roman" w:cs="Times New Roman"/>
            <w:noProof w:val="0"/>
            <w:color w:val="000000" w:themeColor="text1"/>
            <w:sz w:val="24"/>
            <w:szCs w:val="24"/>
            <w:lang w:eastAsia="pt-BR"/>
          </w:rPr>
          <w:t>Barueri</w:t>
        </w:r>
      </w:hyperlink>
      <w:r w:rsidR="004A69BF" w:rsidRPr="004A69BF">
        <w:rPr>
          <w:rFonts w:ascii="Times New Roman" w:eastAsia="Times New Roman" w:hAnsi="Times New Roman" w:cs="Times New Roman"/>
          <w:noProof w:val="0"/>
          <w:color w:val="222222"/>
          <w:sz w:val="24"/>
          <w:szCs w:val="24"/>
          <w:lang w:eastAsia="pt-BR"/>
        </w:rPr>
        <w:t xml:space="preserve">, </w:t>
      </w:r>
      <w:r w:rsidR="004A69BF" w:rsidRPr="00136665">
        <w:rPr>
          <w:rFonts w:ascii="Times New Roman" w:eastAsia="Times New Roman" w:hAnsi="Times New Roman" w:cs="Times New Roman"/>
          <w:noProof w:val="0"/>
          <w:color w:val="000000" w:themeColor="text1"/>
          <w:sz w:val="24"/>
          <w:szCs w:val="24"/>
          <w:lang w:eastAsia="pt-BR"/>
        </w:rPr>
        <w:t xml:space="preserve">Osasco, </w:t>
      </w:r>
      <w:r w:rsidR="00136665" w:rsidRPr="00136665">
        <w:rPr>
          <w:rFonts w:ascii="Times New Roman" w:eastAsia="Times New Roman" w:hAnsi="Times New Roman" w:cs="Times New Roman"/>
          <w:noProof w:val="0"/>
          <w:color w:val="000000" w:themeColor="text1"/>
          <w:sz w:val="24"/>
          <w:szCs w:val="24"/>
          <w:lang w:eastAsia="pt-BR"/>
        </w:rPr>
        <w:t>Cotia e</w:t>
      </w:r>
      <w:r w:rsidR="004A69BF" w:rsidRPr="00136665">
        <w:rPr>
          <w:rFonts w:ascii="Times New Roman" w:eastAsia="Times New Roman" w:hAnsi="Times New Roman" w:cs="Times New Roman"/>
          <w:noProof w:val="0"/>
          <w:color w:val="000000" w:themeColor="text1"/>
          <w:sz w:val="24"/>
          <w:szCs w:val="24"/>
          <w:lang w:eastAsia="pt-BR"/>
        </w:rPr>
        <w:t xml:space="preserve"> Jandira</w:t>
      </w:r>
      <w:r w:rsidR="004A69BF" w:rsidRPr="004A69BF">
        <w:rPr>
          <w:rFonts w:ascii="Times New Roman" w:eastAsia="Times New Roman" w:hAnsi="Times New Roman" w:cs="Times New Roman"/>
          <w:noProof w:val="0"/>
          <w:color w:val="222222"/>
          <w:sz w:val="24"/>
          <w:szCs w:val="24"/>
          <w:lang w:eastAsia="pt-BR"/>
        </w:rPr>
        <w:t xml:space="preserve">. </w:t>
      </w:r>
      <w:r w:rsidR="00DF5B84">
        <w:rPr>
          <w:rFonts w:ascii="Times New Roman" w:eastAsia="Times New Roman" w:hAnsi="Times New Roman" w:cs="Times New Roman"/>
          <w:noProof w:val="0"/>
          <w:color w:val="222222"/>
          <w:sz w:val="24"/>
          <w:szCs w:val="24"/>
          <w:lang w:eastAsia="pt-BR"/>
        </w:rPr>
        <w:t>As</w:t>
      </w:r>
      <w:r w:rsidR="00DF5B84">
        <w:rPr>
          <w:rFonts w:ascii="Times New Roman" w:hAnsi="Times New Roman" w:cs="Times New Roman"/>
          <w:sz w:val="24"/>
          <w:szCs w:val="24"/>
        </w:rPr>
        <w:t xml:space="preserve"> v</w:t>
      </w:r>
      <w:r w:rsidRPr="004A69BF">
        <w:rPr>
          <w:rFonts w:ascii="Times New Roman" w:hAnsi="Times New Roman" w:cs="Times New Roman"/>
          <w:sz w:val="24"/>
          <w:szCs w:val="24"/>
        </w:rPr>
        <w:t>ias que a circunda são de extrema importância para o estado, como a Rodovia Presidente Castelo Branco, que corta b</w:t>
      </w:r>
      <w:r w:rsidR="00136665">
        <w:rPr>
          <w:rFonts w:ascii="Times New Roman" w:hAnsi="Times New Roman" w:cs="Times New Roman"/>
          <w:sz w:val="24"/>
          <w:szCs w:val="24"/>
        </w:rPr>
        <w:t>oa parte do estado levando o trá</w:t>
      </w:r>
      <w:r w:rsidRPr="004A69BF">
        <w:rPr>
          <w:rFonts w:ascii="Times New Roman" w:hAnsi="Times New Roman" w:cs="Times New Roman"/>
          <w:sz w:val="24"/>
          <w:szCs w:val="24"/>
        </w:rPr>
        <w:t xml:space="preserve">fego para as cidades do interior paulista; a Rodovia Raposo Tavares </w:t>
      </w:r>
      <w:r w:rsidRPr="004A69BF">
        <w:rPr>
          <w:rFonts w:ascii="Times New Roman" w:hAnsi="Times New Roman" w:cs="Times New Roman"/>
          <w:sz w:val="24"/>
          <w:szCs w:val="24"/>
        </w:rPr>
        <w:lastRenderedPageBreak/>
        <w:t>e Rodoanel Mar</w:t>
      </w:r>
      <w:r w:rsidR="00136665">
        <w:rPr>
          <w:rFonts w:ascii="Times New Roman" w:hAnsi="Times New Roman" w:cs="Times New Roman"/>
          <w:sz w:val="24"/>
          <w:szCs w:val="24"/>
        </w:rPr>
        <w:t>io Covas que conduz para os muncípi</w:t>
      </w:r>
      <w:r w:rsidRPr="004A69BF">
        <w:rPr>
          <w:rFonts w:ascii="Times New Roman" w:hAnsi="Times New Roman" w:cs="Times New Roman"/>
          <w:sz w:val="24"/>
          <w:szCs w:val="24"/>
        </w:rPr>
        <w:t xml:space="preserve">os da MSP </w:t>
      </w:r>
      <w:r w:rsidR="00136665">
        <w:rPr>
          <w:rFonts w:ascii="Times New Roman" w:hAnsi="Times New Roman" w:cs="Times New Roman"/>
          <w:sz w:val="24"/>
          <w:szCs w:val="24"/>
        </w:rPr>
        <w:t>e</w:t>
      </w:r>
      <w:r w:rsidRPr="004A69BF">
        <w:rPr>
          <w:rFonts w:ascii="Times New Roman" w:hAnsi="Times New Roman" w:cs="Times New Roman"/>
          <w:sz w:val="24"/>
          <w:szCs w:val="24"/>
        </w:rPr>
        <w:t xml:space="preserve"> para </w:t>
      </w:r>
      <w:r w:rsidR="00136665">
        <w:rPr>
          <w:rFonts w:ascii="Times New Roman" w:hAnsi="Times New Roman" w:cs="Times New Roman"/>
          <w:sz w:val="24"/>
          <w:szCs w:val="24"/>
        </w:rPr>
        <w:t>as cidades</w:t>
      </w:r>
      <w:r w:rsidRPr="004A69BF">
        <w:rPr>
          <w:rFonts w:ascii="Times New Roman" w:hAnsi="Times New Roman" w:cs="Times New Roman"/>
          <w:sz w:val="24"/>
          <w:szCs w:val="24"/>
        </w:rPr>
        <w:t xml:space="preserve"> que não pertencem a região, mas que a permeia. </w:t>
      </w:r>
    </w:p>
    <w:p w:rsidR="00DF5B84" w:rsidRDefault="00DF5B84" w:rsidP="00653C88">
      <w:pPr>
        <w:shd w:val="clear" w:color="auto" w:fill="FFFFFF"/>
        <w:spacing w:before="100" w:beforeAutospacing="1" w:after="24" w:line="360" w:lineRule="auto"/>
        <w:ind w:firstLine="567"/>
        <w:jc w:val="both"/>
        <w:rPr>
          <w:rFonts w:ascii="Times New Roman" w:eastAsia="Times New Roman" w:hAnsi="Times New Roman" w:cs="Times New Roman"/>
          <w:noProof w:val="0"/>
          <w:color w:val="222222"/>
          <w:sz w:val="24"/>
          <w:szCs w:val="24"/>
          <w:lang w:eastAsia="pt-BR"/>
        </w:rPr>
      </w:pPr>
    </w:p>
    <w:p w:rsidR="00CA149F" w:rsidRDefault="00CA149F" w:rsidP="00CA149F">
      <w:pPr>
        <w:spacing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136665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Figura 2</w:t>
      </w:r>
      <w:r w:rsidRPr="00136665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– Limite do município e as principais vias.</w:t>
      </w:r>
    </w:p>
    <w:p w:rsidR="00CA149F" w:rsidRPr="00CA149F" w:rsidRDefault="00CA149F" w:rsidP="00CA149F">
      <w:pPr>
        <w:spacing w:after="0" w:line="240" w:lineRule="auto"/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6665" w:rsidRDefault="0095504E" w:rsidP="00653C88">
      <w:pPr>
        <w:spacing w:line="240" w:lineRule="auto"/>
        <w:ind w:firstLine="0"/>
        <w:rPr>
          <w:rFonts w:ascii="Times New Roman" w:hAnsi="Times New Roman" w:cs="Times New Roman"/>
          <w:b/>
          <w:color w:val="000000" w:themeColor="text1"/>
          <w:sz w:val="20"/>
          <w:szCs w:val="20"/>
        </w:rPr>
      </w:pPr>
      <w:r>
        <w:rPr>
          <w:lang w:eastAsia="pt-BR"/>
        </w:rPr>
        <w:drawing>
          <wp:inline distT="0" distB="0" distL="0" distR="0" wp14:anchorId="2630A121" wp14:editId="367EDA2D">
            <wp:extent cx="5770245" cy="2978278"/>
            <wp:effectExtent l="0" t="0" r="1905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8642" t="27926" r="18392" b="11044"/>
                    <a:stretch/>
                  </pic:blipFill>
                  <pic:spPr bwMode="auto">
                    <a:xfrm>
                      <a:off x="0" y="0"/>
                      <a:ext cx="5778433" cy="2982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504E" w:rsidRDefault="0095504E" w:rsidP="00136665">
      <w:pPr>
        <w:spacing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CA149F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Fonte:</w:t>
      </w:r>
      <w:r w:rsidRPr="00136665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elaboração própria sobre imagem do: Google Earth. Acesso em junho de 2019.</w:t>
      </w:r>
    </w:p>
    <w:p w:rsidR="00A821D8" w:rsidRDefault="00A821D8" w:rsidP="00136665">
      <w:pPr>
        <w:spacing w:after="0" w:line="240" w:lineRule="auto"/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F5B84" w:rsidRPr="00136665" w:rsidRDefault="00DF5B84" w:rsidP="00136665">
      <w:pPr>
        <w:spacing w:after="0" w:line="240" w:lineRule="auto"/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5504E" w:rsidRPr="00136665" w:rsidRDefault="00B22275" w:rsidP="00653C88">
      <w:pPr>
        <w:spacing w:line="360" w:lineRule="auto"/>
        <w:ind w:firstLine="567"/>
        <w:jc w:val="both"/>
        <w:rPr>
          <w:rFonts w:ascii="Times New Roman" w:hAnsi="Times New Roman" w:cs="Times New Roman"/>
          <w:noProof w:val="0"/>
          <w:color w:val="000000" w:themeColor="text1"/>
          <w:sz w:val="24"/>
          <w:szCs w:val="24"/>
        </w:rPr>
      </w:pPr>
      <w:r w:rsidRPr="00B22275">
        <w:rPr>
          <w:rFonts w:ascii="Times New Roman" w:hAnsi="Times New Roman" w:cs="Times New Roman"/>
          <w:sz w:val="24"/>
          <w:szCs w:val="24"/>
        </w:rPr>
        <w:t>O municipio também é abastecido com duas estações da linha 8 diamante da CPTM (</w:t>
      </w:r>
      <w:r w:rsidRPr="00B22275">
        <w:rPr>
          <w:rFonts w:ascii="Times New Roman" w:hAnsi="Times New Roman" w:cs="Times New Roman"/>
          <w:noProof w:val="0"/>
          <w:sz w:val="24"/>
          <w:szCs w:val="24"/>
        </w:rPr>
        <w:t>Companhia Paulista de Trens Metropolitanos)</w:t>
      </w:r>
      <w:r>
        <w:rPr>
          <w:rFonts w:ascii="Times New Roman" w:hAnsi="Times New Roman" w:cs="Times New Roman"/>
          <w:noProof w:val="0"/>
          <w:sz w:val="24"/>
          <w:szCs w:val="24"/>
        </w:rPr>
        <w:t xml:space="preserve">, sendo elas a estação </w:t>
      </w:r>
      <w:r w:rsidRPr="00B22275">
        <w:rPr>
          <w:rFonts w:ascii="Times New Roman" w:hAnsi="Times New Roman" w:cs="Times New Roman"/>
          <w:noProof w:val="0"/>
          <w:sz w:val="24"/>
          <w:szCs w:val="24"/>
        </w:rPr>
        <w:t>Carapicuíba</w:t>
      </w:r>
      <w:r>
        <w:rPr>
          <w:rFonts w:ascii="Times New Roman" w:hAnsi="Times New Roman" w:cs="Times New Roman"/>
          <w:noProof w:val="0"/>
          <w:sz w:val="24"/>
          <w:szCs w:val="24"/>
        </w:rPr>
        <w:t xml:space="preserve"> que leva o nome do município</w:t>
      </w:r>
      <w:r w:rsidRPr="00B22275">
        <w:rPr>
          <w:rFonts w:ascii="Times New Roman" w:hAnsi="Times New Roman" w:cs="Times New Roman"/>
          <w:noProof w:val="0"/>
          <w:sz w:val="24"/>
          <w:szCs w:val="24"/>
        </w:rPr>
        <w:t xml:space="preserve"> e Santa Tereza</w:t>
      </w:r>
      <w:r>
        <w:rPr>
          <w:rFonts w:ascii="Times New Roman" w:hAnsi="Times New Roman" w:cs="Times New Roman"/>
          <w:noProof w:val="0"/>
          <w:sz w:val="24"/>
          <w:szCs w:val="24"/>
        </w:rPr>
        <w:t xml:space="preserve">, um bairro local. Também possui ônibus municipais, sendo as empresas responsáveis por esse trajeto a </w:t>
      </w:r>
      <w:r w:rsidRPr="00B22275">
        <w:rPr>
          <w:rFonts w:ascii="Times New Roman" w:hAnsi="Times New Roman" w:cs="Times New Roman"/>
          <w:noProof w:val="0"/>
          <w:sz w:val="24"/>
          <w:szCs w:val="24"/>
        </w:rPr>
        <w:t xml:space="preserve">ETT Carapicuíba e a Del Rey </w:t>
      </w:r>
      <w:r w:rsidRPr="00136665">
        <w:rPr>
          <w:rFonts w:ascii="Times New Roman" w:hAnsi="Times New Roman" w:cs="Times New Roman"/>
          <w:noProof w:val="0"/>
          <w:color w:val="000000" w:themeColor="text1"/>
          <w:sz w:val="24"/>
          <w:szCs w:val="24"/>
        </w:rPr>
        <w:t>Transportes, e as linhas intermunicipais que são abastecidas pelas empresas Intervias e Viação Osasco.</w:t>
      </w:r>
    </w:p>
    <w:p w:rsidR="00B22275" w:rsidRDefault="00B22275" w:rsidP="00B22275">
      <w:pPr>
        <w:spacing w:line="360" w:lineRule="auto"/>
        <w:ind w:firstLine="0"/>
        <w:rPr>
          <w:rFonts w:ascii="Times New Roman" w:hAnsi="Times New Roman" w:cs="Times New Roman"/>
          <w:noProof w:val="0"/>
          <w:sz w:val="24"/>
          <w:szCs w:val="24"/>
        </w:rPr>
      </w:pPr>
    </w:p>
    <w:p w:rsidR="007022D7" w:rsidRDefault="007022D7" w:rsidP="00B22275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  <w:r w:rsidRPr="00B22275">
        <w:rPr>
          <w:rFonts w:ascii="Times New Roman" w:hAnsi="Times New Roman" w:cs="Times New Roman"/>
          <w:b/>
          <w:sz w:val="24"/>
          <w:szCs w:val="24"/>
        </w:rPr>
        <w:t xml:space="preserve">2.2 </w:t>
      </w:r>
      <w:r w:rsidR="00B96329" w:rsidRPr="00B222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22275">
        <w:rPr>
          <w:rFonts w:ascii="Times New Roman" w:hAnsi="Times New Roman" w:cs="Times New Roman"/>
          <w:b/>
          <w:sz w:val="24"/>
          <w:szCs w:val="24"/>
        </w:rPr>
        <w:t>HISTÓRIA DO MUNICÍPIO</w:t>
      </w:r>
    </w:p>
    <w:p w:rsidR="00D96C3A" w:rsidRDefault="00D96C3A" w:rsidP="00EE0695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CIDFont+F1" w:hAnsi="Times New Roman" w:cs="Times New Roman"/>
          <w:sz w:val="24"/>
          <w:szCs w:val="24"/>
        </w:rPr>
      </w:pPr>
      <w:r w:rsidRPr="00D96C3A">
        <w:rPr>
          <w:rFonts w:ascii="Times New Roman" w:hAnsi="Times New Roman" w:cs="Times New Roman"/>
          <w:sz w:val="24"/>
          <w:szCs w:val="24"/>
        </w:rPr>
        <w:t xml:space="preserve">Dos documentos primários e obras que tratam do local sem grande precisão da área, apontam como marco de sua fundação meados de 1580, que segundo Oliveira (2016) “(...) </w:t>
      </w:r>
      <w:r w:rsidRPr="00D96C3A">
        <w:rPr>
          <w:rFonts w:ascii="Times New Roman" w:eastAsia="CIDFont+F1" w:hAnsi="Times New Roman" w:cs="Times New Roman"/>
          <w:sz w:val="24"/>
          <w:szCs w:val="24"/>
        </w:rPr>
        <w:t xml:space="preserve">quando uma determinada gleba com três léguas de terra (supostamente onde foi instalado o aldeamento) é doada pelo capitão-mor Jerônimo Leitão aos índios Guaianases da aldeia de Pinheiros e Carapicuíba”, </w:t>
      </w:r>
      <w:r w:rsidR="00EE0695">
        <w:rPr>
          <w:rFonts w:ascii="Times New Roman" w:eastAsia="CIDFont+F1" w:hAnsi="Times New Roman" w:cs="Times New Roman"/>
          <w:sz w:val="24"/>
          <w:szCs w:val="24"/>
        </w:rPr>
        <w:t>onde</w:t>
      </w:r>
      <w:r w:rsidRPr="00D96C3A">
        <w:rPr>
          <w:rFonts w:ascii="Times New Roman" w:eastAsia="CIDFont+F1" w:hAnsi="Times New Roman" w:cs="Times New Roman"/>
          <w:sz w:val="24"/>
          <w:szCs w:val="24"/>
        </w:rPr>
        <w:t xml:space="preserve"> no mesmo período é atribuído a data para fundação dos doze aldeamentos a qual Padre José de Anchieta tinha o intuito de catequizar os indígenas.</w:t>
      </w:r>
    </w:p>
    <w:p w:rsidR="00EE0695" w:rsidRPr="00EE0695" w:rsidRDefault="00EE0695" w:rsidP="00EE0695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CIDFont+F1" w:hAnsi="Times New Roman" w:cs="Times New Roman"/>
          <w:sz w:val="24"/>
          <w:szCs w:val="24"/>
        </w:rPr>
      </w:pPr>
    </w:p>
    <w:p w:rsidR="00EE0695" w:rsidRDefault="00D96C3A" w:rsidP="00653C88">
      <w:pPr>
        <w:spacing w:line="360" w:lineRule="auto"/>
        <w:jc w:val="both"/>
        <w:rPr>
          <w:rFonts w:ascii="Arial" w:hAnsi="Arial" w:cs="Arial"/>
          <w:color w:val="000000" w:themeColor="text1"/>
          <w:sz w:val="21"/>
          <w:szCs w:val="21"/>
          <w:shd w:val="clear" w:color="auto" w:fill="FFFFFF"/>
        </w:rPr>
      </w:pPr>
      <w:r w:rsidRPr="00D96C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lastRenderedPageBreak/>
        <w:t>Por volta de </w:t>
      </w:r>
      <w:hyperlink r:id="rId10" w:tooltip="1770" w:history="1">
        <w:r w:rsidRPr="00D96C3A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1770</w:t>
        </w:r>
      </w:hyperlink>
      <w:r w:rsidRPr="00D96C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o local começou a progredir. Nos arredores da capela construída </w:t>
      </w:r>
      <w:r w:rsidR="00EE069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pelo Padre José de Anchieta</w:t>
      </w:r>
      <w:r w:rsidRPr="00D96C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 foram construídas </w:t>
      </w:r>
      <w:hyperlink r:id="rId11" w:tooltip="Maloca" w:history="1">
        <w:r w:rsidRPr="00D96C3A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malocas</w:t>
        </w:r>
      </w:hyperlink>
      <w:r w:rsidRPr="00D96C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para abrigar pequ</w:t>
      </w:r>
      <w:r w:rsidR="00EE069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enas famílias e comércios locais</w:t>
      </w:r>
      <w:r w:rsidRPr="00D96C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 Paralelamente, espetáculos de </w:t>
      </w:r>
      <w:hyperlink r:id="rId12" w:tooltip="Folclore" w:history="1">
        <w:r w:rsidRPr="00D96C3A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folclore</w:t>
        </w:r>
      </w:hyperlink>
      <w:r w:rsidRPr="00D96C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 eram exibidos, fazendo, da Aldeia de </w:t>
      </w:r>
      <w:r w:rsidRPr="00EE069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Carapicuíba, o maior centro de folclore de </w:t>
      </w:r>
      <w:hyperlink r:id="rId13" w:tooltip="São Paulo (estado)" w:history="1">
        <w:r w:rsidRPr="00EE0695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São Paulo</w:t>
        </w:r>
      </w:hyperlink>
      <w:r w:rsidRPr="00EE069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na época. Segundo Dick (1997) em meados de 1854, o </w:t>
      </w:r>
      <w:hyperlink r:id="rId14" w:tooltip="Barão de Iguape" w:history="1">
        <w:r w:rsidRPr="00EE0695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Barão de Iguape</w:t>
        </w:r>
      </w:hyperlink>
      <w:r w:rsidRPr="00EE069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comprou terras na região, dando-lhe o nome de Fazenda Carapicuíba.</w:t>
      </w:r>
      <w:r w:rsidRPr="00EE0695">
        <w:rPr>
          <w:rFonts w:ascii="Arial" w:hAnsi="Arial" w:cs="Arial"/>
          <w:color w:val="000000" w:themeColor="text1"/>
          <w:sz w:val="21"/>
          <w:szCs w:val="21"/>
          <w:shd w:val="clear" w:color="auto" w:fill="FFFFFF"/>
        </w:rPr>
        <w:t xml:space="preserve"> </w:t>
      </w:r>
    </w:p>
    <w:p w:rsidR="00CA149F" w:rsidRDefault="00CA149F" w:rsidP="00653C88">
      <w:pPr>
        <w:spacing w:line="360" w:lineRule="auto"/>
        <w:jc w:val="both"/>
        <w:rPr>
          <w:rFonts w:ascii="Arial" w:hAnsi="Arial" w:cs="Arial"/>
          <w:color w:val="000000" w:themeColor="text1"/>
          <w:sz w:val="21"/>
          <w:szCs w:val="21"/>
          <w:shd w:val="clear" w:color="auto" w:fill="FFFFFF"/>
        </w:rPr>
      </w:pPr>
    </w:p>
    <w:p w:rsidR="00DF5B84" w:rsidRPr="00CA149F" w:rsidRDefault="00CA149F" w:rsidP="00CA149F">
      <w:pPr>
        <w:autoSpaceDE w:val="0"/>
        <w:autoSpaceDN w:val="0"/>
        <w:adjustRightInd w:val="0"/>
        <w:spacing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Figura 3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– P</w:t>
      </w:r>
      <w:r w:rsidRPr="00D96C3A">
        <w:rPr>
          <w:rFonts w:ascii="Times New Roman" w:hAnsi="Times New Roman" w:cs="Times New Roman"/>
          <w:color w:val="000000" w:themeColor="text1"/>
          <w:sz w:val="20"/>
          <w:szCs w:val="20"/>
        </w:rPr>
        <w:t>erspectiva da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aldeia de Carapicuíba de Luís S</w:t>
      </w:r>
      <w:r w:rsidRPr="00D96C3A">
        <w:rPr>
          <w:rFonts w:ascii="Times New Roman" w:hAnsi="Times New Roman" w:cs="Times New Roman"/>
          <w:color w:val="000000" w:themeColor="text1"/>
          <w:sz w:val="20"/>
          <w:szCs w:val="20"/>
        </w:rPr>
        <w:t>aia, 1938, com destaque (seta vermelha) para a capela de são João Batista.</w:t>
      </w:r>
    </w:p>
    <w:p w:rsidR="00D96C3A" w:rsidRDefault="00D96C3A" w:rsidP="00DF5B84">
      <w:pPr>
        <w:spacing w:line="360" w:lineRule="auto"/>
        <w:ind w:firstLine="0"/>
        <w:jc w:val="both"/>
        <w:rPr>
          <w:rFonts w:ascii="Arial" w:hAnsi="Arial" w:cs="Arial"/>
          <w:color w:val="222222"/>
          <w:sz w:val="21"/>
          <w:szCs w:val="21"/>
          <w:shd w:val="clear" w:color="auto" w:fill="FFFFFF"/>
        </w:rPr>
      </w:pPr>
      <w:r w:rsidRPr="00EB2F6C">
        <w:rPr>
          <w:rFonts w:ascii="Arial" w:hAnsi="Arial" w:cs="Arial"/>
          <w:b/>
          <w:sz w:val="16"/>
          <w:szCs w:val="16"/>
          <w:lang w:eastAsia="pt-BR"/>
        </w:rPr>
        <w:drawing>
          <wp:inline distT="0" distB="0" distL="0" distR="0">
            <wp:extent cx="5748481" cy="2140648"/>
            <wp:effectExtent l="0" t="0" r="508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1264" cy="2160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C3A" w:rsidRPr="00D96C3A" w:rsidRDefault="00D96C3A" w:rsidP="00EE069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CA149F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Fonte:</w:t>
      </w:r>
      <w:r w:rsidRPr="00D96C3A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Secretaria Regional do IPHAN do Rio de Janeiro. Acesso em janeiro de 2019.</w:t>
      </w:r>
    </w:p>
    <w:p w:rsidR="00D96C3A" w:rsidRDefault="00D96C3A" w:rsidP="00B96329">
      <w:pPr>
        <w:pStyle w:val="PargrafodaLista"/>
        <w:spacing w:line="360" w:lineRule="auto"/>
        <w:ind w:left="851" w:hanging="851"/>
        <w:rPr>
          <w:rFonts w:ascii="Times New Roman" w:hAnsi="Times New Roman" w:cs="Times New Roman"/>
          <w:b/>
          <w:sz w:val="24"/>
          <w:szCs w:val="24"/>
        </w:rPr>
      </w:pPr>
    </w:p>
    <w:p w:rsidR="00CA149F" w:rsidRDefault="00CA149F" w:rsidP="00B96329">
      <w:pPr>
        <w:pStyle w:val="PargrafodaLista"/>
        <w:spacing w:line="360" w:lineRule="auto"/>
        <w:ind w:left="851" w:hanging="851"/>
        <w:rPr>
          <w:rFonts w:ascii="Times New Roman" w:hAnsi="Times New Roman" w:cs="Times New Roman"/>
          <w:b/>
          <w:sz w:val="24"/>
          <w:szCs w:val="24"/>
        </w:rPr>
      </w:pPr>
    </w:p>
    <w:p w:rsidR="00D96C3A" w:rsidRPr="00D96C3A" w:rsidRDefault="00D96C3A" w:rsidP="00EE0695">
      <w:pPr>
        <w:spacing w:line="360" w:lineRule="auto"/>
        <w:ind w:firstLine="567"/>
        <w:jc w:val="both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 w:rsidRPr="00D96C3A">
        <w:rPr>
          <w:rFonts w:ascii="Times New Roman" w:hAnsi="Times New Roman" w:cs="Times New Roman"/>
          <w:sz w:val="24"/>
          <w:szCs w:val="24"/>
        </w:rPr>
        <w:t>A cidade</w:t>
      </w:r>
      <w:r w:rsidR="00EE0695">
        <w:rPr>
          <w:rFonts w:ascii="Times New Roman" w:hAnsi="Times New Roman" w:cs="Times New Roman"/>
          <w:sz w:val="24"/>
          <w:szCs w:val="24"/>
        </w:rPr>
        <w:t xml:space="preserve"> aos</w:t>
      </w:r>
      <w:r w:rsidRPr="00D96C3A">
        <w:rPr>
          <w:rFonts w:ascii="Times New Roman" w:hAnsi="Times New Roman" w:cs="Times New Roman"/>
          <w:sz w:val="24"/>
          <w:szCs w:val="24"/>
        </w:rPr>
        <w:t xml:space="preserve"> pouco</w:t>
      </w:r>
      <w:r w:rsidR="00EE0695">
        <w:rPr>
          <w:rFonts w:ascii="Times New Roman" w:hAnsi="Times New Roman" w:cs="Times New Roman"/>
          <w:sz w:val="24"/>
          <w:szCs w:val="24"/>
        </w:rPr>
        <w:t>s</w:t>
      </w:r>
      <w:r w:rsidRPr="00D96C3A">
        <w:rPr>
          <w:rFonts w:ascii="Times New Roman" w:hAnsi="Times New Roman" w:cs="Times New Roman"/>
          <w:sz w:val="24"/>
          <w:szCs w:val="24"/>
        </w:rPr>
        <w:t xml:space="preserve"> </w:t>
      </w:r>
      <w:r w:rsidRPr="00D96C3A">
        <w:rPr>
          <w:rFonts w:ascii="Times New Roman" w:hAnsi="Times New Roman" w:cs="Times New Roman"/>
          <w:color w:val="000000" w:themeColor="text1"/>
          <w:sz w:val="24"/>
          <w:szCs w:val="24"/>
        </w:rPr>
        <w:t>se desenvolveu até a chegada dos trilhos da velha estrada de ferro Sorocabana nos meados de 1875</w:t>
      </w:r>
      <w:r w:rsidR="00EE069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que ligava a capital paulista à</w:t>
      </w:r>
      <w:r w:rsidRPr="00D96C3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Itu, no inteiro</w:t>
      </w:r>
      <w:r w:rsidR="00EE0695">
        <w:rPr>
          <w:rFonts w:ascii="Times New Roman" w:hAnsi="Times New Roman" w:cs="Times New Roman"/>
          <w:color w:val="000000" w:themeColor="text1"/>
          <w:sz w:val="24"/>
          <w:szCs w:val="24"/>
        </w:rPr>
        <w:t>r</w:t>
      </w:r>
      <w:r w:rsidRPr="00D96C3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FA13C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Muitos funcionários da ferrovia e do abatedouro </w:t>
      </w:r>
      <w:r w:rsidR="00EE069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local </w:t>
      </w:r>
      <w:r w:rsidRPr="00FA13C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fixaram residência no vilarejo, (DICK 1997).  Em 1923, a Fazenda Carapicuíba foi vendida a Delfino Cerqueira, que, anos mais tarde, contratou uma empresa para lotear e construir ruas em suas glebas</w:t>
      </w:r>
      <w:r w:rsidRPr="00D96C3A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.</w:t>
      </w:r>
    </w:p>
    <w:p w:rsidR="00D96C3A" w:rsidRDefault="00D96C3A" w:rsidP="00EE0695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96C3A">
        <w:rPr>
          <w:rFonts w:ascii="Times New Roman" w:hAnsi="Times New Roman" w:cs="Times New Roman"/>
          <w:sz w:val="24"/>
          <w:szCs w:val="24"/>
        </w:rPr>
        <w:t xml:space="preserve">Em 1948, Carapicuíba foi elevada à categoria de Distrito de Paz, sendo assim, desanexada do município de Cotia, a qual </w:t>
      </w:r>
      <w:r w:rsidR="00EE0695">
        <w:rPr>
          <w:rFonts w:ascii="Times New Roman" w:hAnsi="Times New Roman" w:cs="Times New Roman"/>
          <w:sz w:val="24"/>
          <w:szCs w:val="24"/>
        </w:rPr>
        <w:t>pertencia</w:t>
      </w:r>
      <w:r w:rsidRPr="00D96C3A">
        <w:rPr>
          <w:rFonts w:ascii="Times New Roman" w:hAnsi="Times New Roman" w:cs="Times New Roman"/>
          <w:sz w:val="24"/>
          <w:szCs w:val="24"/>
        </w:rPr>
        <w:t xml:space="preserve"> des</w:t>
      </w:r>
      <w:r w:rsidR="00BE194C">
        <w:rPr>
          <w:rFonts w:ascii="Times New Roman" w:hAnsi="Times New Roman" w:cs="Times New Roman"/>
          <w:sz w:val="24"/>
          <w:szCs w:val="24"/>
        </w:rPr>
        <w:t>d</w:t>
      </w:r>
      <w:r w:rsidRPr="00D96C3A">
        <w:rPr>
          <w:rFonts w:ascii="Times New Roman" w:hAnsi="Times New Roman" w:cs="Times New Roman"/>
          <w:sz w:val="24"/>
          <w:szCs w:val="24"/>
        </w:rPr>
        <w:t xml:space="preserve">e 1856, quando deixou de fazer parte do município de São Paulo. No ano seguinte, em 1949, integrou-se a recém-criada cidade de Barueri. Após a </w:t>
      </w:r>
      <w:r w:rsidR="00BE194C">
        <w:rPr>
          <w:rFonts w:ascii="Times New Roman" w:hAnsi="Times New Roman" w:cs="Times New Roman"/>
          <w:sz w:val="24"/>
          <w:szCs w:val="24"/>
        </w:rPr>
        <w:t>S</w:t>
      </w:r>
      <w:r w:rsidRPr="00D96C3A">
        <w:rPr>
          <w:rFonts w:ascii="Times New Roman" w:hAnsi="Times New Roman" w:cs="Times New Roman"/>
          <w:sz w:val="24"/>
          <w:szCs w:val="24"/>
        </w:rPr>
        <w:t xml:space="preserve">egunda Guerra Mundial, a cidade acolheu vários imigrantes, sendo eles poloneses, russos e ucranianos. Logo nos anos seguintes, surgem grupos industriais de pequeno e médio porte na região, onde </w:t>
      </w:r>
      <w:r w:rsidR="00BE194C">
        <w:rPr>
          <w:rFonts w:ascii="Times New Roman" w:hAnsi="Times New Roman" w:cs="Times New Roman"/>
          <w:sz w:val="24"/>
          <w:szCs w:val="24"/>
        </w:rPr>
        <w:t xml:space="preserve">devido a </w:t>
      </w:r>
      <w:r w:rsidRPr="00D96C3A">
        <w:rPr>
          <w:rFonts w:ascii="Times New Roman" w:hAnsi="Times New Roman" w:cs="Times New Roman"/>
          <w:sz w:val="24"/>
          <w:szCs w:val="24"/>
        </w:rPr>
        <w:t>essa “estabilidade financeira”, em 26 de março de 1965 a região de Carapicuíba consegue a emancipação, tornando-se então município.</w:t>
      </w:r>
    </w:p>
    <w:p w:rsidR="00D96C3A" w:rsidRPr="00CA149F" w:rsidRDefault="00D96C3A" w:rsidP="00CA149F">
      <w:pPr>
        <w:autoSpaceDE w:val="0"/>
        <w:autoSpaceDN w:val="0"/>
        <w:adjustRightInd w:val="0"/>
        <w:spacing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EB2F6C">
        <w:rPr>
          <w:rFonts w:ascii="Arial" w:hAnsi="Arial" w:cs="Arial"/>
          <w:b/>
          <w:sz w:val="16"/>
          <w:szCs w:val="16"/>
          <w:lang w:eastAsia="pt-BR"/>
        </w:rPr>
        <w:lastRenderedPageBreak/>
        <w:drawing>
          <wp:anchor distT="0" distB="0" distL="114300" distR="114300" simplePos="0" relativeHeight="251661312" behindDoc="0" locked="0" layoutInCell="1" allowOverlap="1" wp14:anchorId="039DE0C6" wp14:editId="5AC4AE18">
            <wp:simplePos x="0" y="0"/>
            <wp:positionH relativeFrom="page">
              <wp:posOffset>1095375</wp:posOffset>
            </wp:positionH>
            <wp:positionV relativeFrom="paragraph">
              <wp:posOffset>367665</wp:posOffset>
            </wp:positionV>
            <wp:extent cx="5676900" cy="3167380"/>
            <wp:effectExtent l="0" t="0" r="0" b="0"/>
            <wp:wrapTopAndBottom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167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6C3A" w:rsidRPr="00DC23FF" w:rsidRDefault="00EE0695" w:rsidP="00D96C3A">
      <w:pPr>
        <w:autoSpaceDE w:val="0"/>
        <w:autoSpaceDN w:val="0"/>
        <w:adjustRightInd w:val="0"/>
        <w:spacing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Figura 4</w:t>
      </w:r>
      <w:r w:rsidR="00D96C3A" w:rsidRPr="00DC23F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– Planta da Aldeia de Carapicuíba, localizada no município de Cotia, Estado De São Paulo</w:t>
      </w:r>
    </w:p>
    <w:p w:rsidR="00D96C3A" w:rsidRDefault="00DC23FF" w:rsidP="00CA14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CA149F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Fonte</w:t>
      </w:r>
      <w:r w:rsidR="00D96C3A" w:rsidRPr="00CA149F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:</w:t>
      </w:r>
      <w:r w:rsidR="00D96C3A" w:rsidRPr="00DC23F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Arquivo do Estado de São Paulo. Acesso em janeiro de 2019.</w:t>
      </w:r>
    </w:p>
    <w:p w:rsidR="00DC23FF" w:rsidRDefault="00DC23FF" w:rsidP="00DC23FF">
      <w:pPr>
        <w:spacing w:line="276" w:lineRule="auto"/>
        <w:ind w:firstLine="0"/>
        <w:jc w:val="both"/>
        <w:rPr>
          <w:rFonts w:ascii="Arial" w:hAnsi="Arial" w:cs="Arial"/>
        </w:rPr>
      </w:pPr>
    </w:p>
    <w:p w:rsidR="00CA149F" w:rsidRDefault="00CA149F" w:rsidP="00DC23FF">
      <w:pPr>
        <w:spacing w:line="276" w:lineRule="auto"/>
        <w:ind w:firstLine="0"/>
        <w:jc w:val="both"/>
        <w:rPr>
          <w:rFonts w:ascii="Arial" w:hAnsi="Arial" w:cs="Arial"/>
        </w:rPr>
      </w:pPr>
    </w:p>
    <w:p w:rsidR="00DC23FF" w:rsidRPr="00DC23FF" w:rsidRDefault="00EE0695" w:rsidP="00DC23FF">
      <w:pPr>
        <w:spacing w:line="360" w:lineRule="auto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Dessa aldeia (Figura 4</w:t>
      </w:r>
      <w:r w:rsidR="00DC23FF" w:rsidRPr="00DC23FF">
        <w:rPr>
          <w:rFonts w:ascii="Times New Roman" w:hAnsi="Times New Roman" w:cs="Times New Roman"/>
          <w:sz w:val="24"/>
          <w:szCs w:val="24"/>
        </w:rPr>
        <w:t>), o CONDEPHAAT tombou, apenas, a Capela de São João Batista, conformo consta do processo CONDEPHAAT no 339/1973, fls.9.</w:t>
      </w:r>
    </w:p>
    <w:p w:rsidR="00DC23FF" w:rsidRPr="00CA149F" w:rsidRDefault="00EE0695" w:rsidP="00EE0695">
      <w:pPr>
        <w:spacing w:line="360" w:lineRule="auto"/>
        <w:ind w:left="2832" w:firstLine="0"/>
        <w:jc w:val="both"/>
        <w:rPr>
          <w:rFonts w:ascii="Times New Roman" w:hAnsi="Times New Roman" w:cs="Times New Roman"/>
          <w:sz w:val="20"/>
          <w:szCs w:val="20"/>
        </w:rPr>
      </w:pPr>
      <w:r w:rsidRPr="00CA149F">
        <w:rPr>
          <w:rFonts w:ascii="Times New Roman" w:hAnsi="Times New Roman" w:cs="Times New Roman"/>
          <w:sz w:val="20"/>
          <w:szCs w:val="20"/>
        </w:rPr>
        <w:t>“</w:t>
      </w:r>
      <w:r w:rsidR="00DC23FF" w:rsidRPr="00CA149F">
        <w:rPr>
          <w:rFonts w:ascii="Times New Roman" w:hAnsi="Times New Roman" w:cs="Times New Roman"/>
          <w:sz w:val="20"/>
          <w:szCs w:val="20"/>
        </w:rPr>
        <w:t>Contudo, trata-se, também, de um tombamento ex-officio, tendo em vista ter sido o referido conjunto anteriormente tombado, em 1940, pelo Instituto do Patrimônio Histórico e Artístico Nacional (IPHAN), a partir de critérios que definem um Núcleo Histórico, restituindo-lhe os traços de 1736. Em 1698, quando a Aldeia de Carapicuíba era assistida pelo Padre Belchior de Pontes, foi feita a mudança dos índios dessa aldeia para a de Itapecerica, sob a alegação de que as terras de plantio estavam cansadas. Essa primitiva aldeia foi particularmente destruída pelos jesuítas para que os índios a abandonassem. A mudança dos índios de Carapicuíba para a Aldeia de Itapecerica foi uma decisão política. Ao que tudo indica, essa mudança favoreceu apenas os interesses da Companhia de Jesus, tanto que muitos índios retornaram para a Aldeia de Carapicuíba.</w:t>
      </w:r>
      <w:r w:rsidRPr="00CA149F">
        <w:rPr>
          <w:rFonts w:ascii="Times New Roman" w:hAnsi="Times New Roman" w:cs="Times New Roman"/>
          <w:sz w:val="20"/>
          <w:szCs w:val="20"/>
        </w:rPr>
        <w:t>”</w:t>
      </w:r>
      <w:r w:rsidR="00DC23FF" w:rsidRPr="00CA149F">
        <w:rPr>
          <w:rFonts w:ascii="Times New Roman" w:hAnsi="Times New Roman" w:cs="Times New Roman"/>
          <w:sz w:val="20"/>
          <w:szCs w:val="20"/>
        </w:rPr>
        <w:t xml:space="preserve"> (LEMOS et al., 2008, p. 96).</w:t>
      </w:r>
    </w:p>
    <w:p w:rsidR="000E2B4A" w:rsidRPr="00DC23FF" w:rsidRDefault="000E2B4A" w:rsidP="00DC23FF">
      <w:pPr>
        <w:spacing w:line="360" w:lineRule="auto"/>
        <w:ind w:left="2832"/>
        <w:jc w:val="both"/>
        <w:rPr>
          <w:rFonts w:ascii="Times New Roman" w:hAnsi="Times New Roman" w:cs="Times New Roman"/>
          <w:sz w:val="20"/>
          <w:szCs w:val="20"/>
        </w:rPr>
      </w:pPr>
    </w:p>
    <w:p w:rsidR="00DC23FF" w:rsidRPr="00DC23FF" w:rsidRDefault="00DC23FF" w:rsidP="00EE0695">
      <w:pPr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C23F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No ano de 1736, a Aldeia de Carapicuíba foi reconstruída, a partir do que sobrou da antiga instalação da Capela de São João Batista, que depois passou a se chamar Capela de Nossa Senhora da Graça. Em documento encartado no Processo MTSP 2, da 90º Secretaria Regional </w:t>
      </w:r>
      <w:r w:rsidRPr="00DC23F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do IPHAN consta um acordo entre a Mitra Arquidiocesana de São Paulo e o Patrimônio Histórico a respeito da Capela Santa Catarina na Aldeia de Carapicuíba. Esse nome para a capela da Aldeia de Carapicuíba não consta </w:t>
      </w:r>
      <w:r w:rsidR="00BE194C">
        <w:rPr>
          <w:rFonts w:ascii="Times New Roman" w:hAnsi="Times New Roman" w:cs="Times New Roman"/>
          <w:color w:val="000000" w:themeColor="text1"/>
          <w:sz w:val="24"/>
          <w:szCs w:val="24"/>
        </w:rPr>
        <w:t>em</w:t>
      </w:r>
      <w:r w:rsidRPr="00DC23F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nenh</w:t>
      </w:r>
      <w:r w:rsidR="00BE194C">
        <w:rPr>
          <w:rFonts w:ascii="Times New Roman" w:hAnsi="Times New Roman" w:cs="Times New Roman"/>
          <w:color w:val="000000" w:themeColor="text1"/>
          <w:sz w:val="24"/>
          <w:szCs w:val="24"/>
        </w:rPr>
        <w:t>um</w:t>
      </w:r>
      <w:r w:rsidRPr="00DC23F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outro documento.</w:t>
      </w:r>
    </w:p>
    <w:p w:rsidR="0074177A" w:rsidRDefault="00DC23FF" w:rsidP="00DF5B84">
      <w:pPr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C23FF">
        <w:rPr>
          <w:rFonts w:ascii="Times New Roman" w:hAnsi="Times New Roman" w:cs="Times New Roman"/>
          <w:color w:val="000000" w:themeColor="text1"/>
          <w:sz w:val="24"/>
          <w:szCs w:val="24"/>
        </w:rPr>
        <w:t>Atualmente a Aldeia faz parte do Circuito Taipa de Pilão, que é composto pelos bens tombados pelo IPHAN (Instituto do Patrimônio Histórico Artístico e Nacional). A Taipa de Pilão é a técnica construtiva que utiliza barro socado entre formas, características comuns nos monumentos das cidades de Barueri, Carapicuíba, Cotia, Embu das Artes, São Roque e Santana de Paranaíba.</w:t>
      </w:r>
    </w:p>
    <w:p w:rsidR="00DF5B84" w:rsidRPr="00EE0695" w:rsidRDefault="00DF5B84" w:rsidP="00DF5B84">
      <w:pPr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96329" w:rsidRDefault="007022D7" w:rsidP="00B96329">
      <w:pPr>
        <w:pStyle w:val="PargrafodaLista"/>
        <w:spacing w:line="360" w:lineRule="auto"/>
        <w:ind w:left="851" w:hanging="85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2.3 </w:t>
      </w:r>
      <w:r w:rsidR="00B96329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DADOS SOCIOECO</w:t>
      </w:r>
      <w:r w:rsidR="00B96329">
        <w:rPr>
          <w:rFonts w:ascii="Times New Roman" w:hAnsi="Times New Roman" w:cs="Times New Roman"/>
          <w:b/>
          <w:sz w:val="24"/>
          <w:szCs w:val="24"/>
        </w:rPr>
        <w:t>NÔMICOS</w:t>
      </w:r>
    </w:p>
    <w:p w:rsidR="0074177A" w:rsidRPr="002E1799" w:rsidRDefault="002E1799" w:rsidP="00653C88">
      <w:pPr>
        <w:spacing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E179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Segundo o senso de 2018 (IBGE), Carapicuíba possui uma população </w:t>
      </w:r>
      <w:r w:rsidR="00EE0695">
        <w:rPr>
          <w:rFonts w:ascii="Times New Roman" w:hAnsi="Times New Roman" w:cs="Times New Roman"/>
          <w:color w:val="000000" w:themeColor="text1"/>
          <w:sz w:val="24"/>
          <w:szCs w:val="24"/>
        </w:rPr>
        <w:t>próxima</w:t>
      </w:r>
      <w:r w:rsidRPr="002E179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 398.611 mil habitantes,</w:t>
      </w:r>
      <w:r w:rsidR="0074177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sendo que em 2010, a população</w:t>
      </w:r>
      <w:r w:rsidRPr="002E179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era de 369.584 pessoas, estimando-se um aumento de 29.027 mil hab</w:t>
      </w:r>
      <w:r w:rsidR="0074177A">
        <w:rPr>
          <w:rFonts w:ascii="Times New Roman" w:hAnsi="Times New Roman" w:cs="Times New Roman"/>
          <w:color w:val="000000" w:themeColor="text1"/>
          <w:sz w:val="24"/>
          <w:szCs w:val="24"/>
        </w:rPr>
        <w:t>itantes em 8 anos. No mesmo sens</w:t>
      </w:r>
      <w:r w:rsidRPr="002E179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o de 2010, constou-se uma densidade demográfica de 10.698,32 hab/km², sendo ela o quarto município mais denso do Brasil, ficando atrás apenas de Taboão da Serra /SP com 14.058,93 hab/km², São João de Mereti/RJ, com 13.545,21 hab/km² e Diadema/SP12.519,10 hab/km². </w:t>
      </w:r>
      <w:r w:rsidR="00A821D8">
        <w:rPr>
          <w:rFonts w:ascii="Times New Roman" w:hAnsi="Times New Roman" w:cs="Times New Roman"/>
          <w:color w:val="000000" w:themeColor="text1"/>
          <w:sz w:val="24"/>
          <w:szCs w:val="24"/>
        </w:rPr>
        <w:t>E</w:t>
      </w:r>
      <w:r w:rsidRPr="002E1799">
        <w:rPr>
          <w:rFonts w:ascii="Times New Roman" w:hAnsi="Times New Roman" w:cs="Times New Roman"/>
          <w:color w:val="000000" w:themeColor="text1"/>
          <w:sz w:val="24"/>
          <w:szCs w:val="24"/>
        </w:rPr>
        <w:t>studar o comportamento da densidade demográfica é relevante, uma vez que as cidades com alta densidade</w:t>
      </w:r>
      <w:r w:rsidR="00A821D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geralmente</w:t>
      </w:r>
      <w:r w:rsidRPr="002E179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são mais vulneráveis à ocupação de áreas frágeis ambientalmente por contingentes populacionais, possibilitando a degradação ambiental e inserindo as populações em áreas de risco. </w:t>
      </w:r>
    </w:p>
    <w:p w:rsidR="002E1799" w:rsidRPr="002E1799" w:rsidRDefault="008F04E1" w:rsidP="002E179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E com essa</w:t>
      </w:r>
      <w:r w:rsidR="002E1799" w:rsidRPr="002E179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alta</w:t>
      </w:r>
      <w:r w:rsidR="002E1799" w:rsidRPr="002E1799">
        <w:rPr>
          <w:rFonts w:ascii="Times New Roman" w:hAnsi="Times New Roman" w:cs="Times New Roman"/>
          <w:color w:val="000000"/>
          <w:sz w:val="24"/>
          <w:szCs w:val="24"/>
        </w:rPr>
        <w:t xml:space="preserve"> densidade demográfica, Carapicuíba sendo uma cidade marginalizada da grande São Paulo, sofre um grande 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úmero de vulnerabilidade social. </w:t>
      </w:r>
      <w:r w:rsidR="002E1799" w:rsidRPr="002E1799">
        <w:rPr>
          <w:rFonts w:ascii="Times New Roman" w:hAnsi="Times New Roman" w:cs="Times New Roman"/>
          <w:sz w:val="24"/>
          <w:szCs w:val="24"/>
        </w:rPr>
        <w:t>Segundo o INDE</w:t>
      </w:r>
      <w:r w:rsidR="00DF5B84">
        <w:rPr>
          <w:rFonts w:ascii="Times New Roman" w:hAnsi="Times New Roman" w:cs="Times New Roman"/>
          <w:sz w:val="24"/>
          <w:szCs w:val="24"/>
        </w:rPr>
        <w:t xml:space="preserve"> (Infraestrutura Nacional de Dados Espaciais)</w:t>
      </w:r>
      <w:r w:rsidR="002E1799" w:rsidRPr="002E1799">
        <w:rPr>
          <w:rFonts w:ascii="Times New Roman" w:hAnsi="Times New Roman" w:cs="Times New Roman"/>
          <w:sz w:val="24"/>
          <w:szCs w:val="24"/>
        </w:rPr>
        <w:t>, foi constatada a existência de 23 favelas na cidade, resultando num total de 25.699 pessoas aproximadamente, o que corresponde a 9,85% da população total</w:t>
      </w:r>
      <w:r w:rsidR="003133EA">
        <w:rPr>
          <w:rFonts w:ascii="Times New Roman" w:hAnsi="Times New Roman" w:cs="Times New Roman"/>
          <w:sz w:val="24"/>
          <w:szCs w:val="24"/>
        </w:rPr>
        <w:t>, mas esse número não considera outras ocupações que surgiram irregularmentes, sendo elas a maioria no município</w:t>
      </w:r>
      <w:r w:rsidR="002E1799" w:rsidRPr="002E1799">
        <w:rPr>
          <w:rFonts w:ascii="Times New Roman" w:hAnsi="Times New Roman" w:cs="Times New Roman"/>
          <w:sz w:val="24"/>
          <w:szCs w:val="24"/>
        </w:rPr>
        <w:t>. De acordo com os dados apresentados pela pesquisa sobre moradores de favelas paulistanas da FAPESP</w:t>
      </w:r>
      <w:r w:rsidR="00DF5B84">
        <w:rPr>
          <w:rFonts w:ascii="Times New Roman" w:hAnsi="Times New Roman" w:cs="Times New Roman"/>
          <w:sz w:val="24"/>
          <w:szCs w:val="24"/>
        </w:rPr>
        <w:t xml:space="preserve"> (</w:t>
      </w:r>
      <w:r w:rsidR="00DF5B84" w:rsidRPr="00DF5B84">
        <w:rPr>
          <w:rFonts w:ascii="Times New Roman" w:hAnsi="Times New Roman" w:cs="Times New Roman"/>
          <w:sz w:val="24"/>
          <w:szCs w:val="24"/>
          <w:shd w:val="clear" w:color="auto" w:fill="FFFFFF"/>
        </w:rPr>
        <w:t>Fundação de Amparo à Pesquisa do Estado de S. Paulo)</w:t>
      </w:r>
      <w:r w:rsidR="002E1799" w:rsidRPr="002E1799">
        <w:rPr>
          <w:rFonts w:ascii="Times New Roman" w:hAnsi="Times New Roman" w:cs="Times New Roman"/>
          <w:sz w:val="24"/>
          <w:szCs w:val="24"/>
        </w:rPr>
        <w:t xml:space="preserve"> (2017), a capital Paulista apresenta cerca de 11% do total de habitantes da cidade morando em favelas. Apesar de porcentagens parecidas, é preciso levar em conta os processos que acarretaram a situação atual. </w:t>
      </w:r>
    </w:p>
    <w:p w:rsidR="003A5915" w:rsidRPr="003A5915" w:rsidRDefault="003A5915" w:rsidP="008F04E1">
      <w:pPr>
        <w:spacing w:before="24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A5915">
        <w:rPr>
          <w:rFonts w:ascii="Times New Roman" w:hAnsi="Times New Roman" w:cs="Times New Roman"/>
          <w:sz w:val="24"/>
          <w:szCs w:val="24"/>
        </w:rPr>
        <w:lastRenderedPageBreak/>
        <w:t>É muito comum que seja visto a ocupação irregular acontecer em áreas de risco, com alguma possibilidade de desastres naturais que podem acarretar prejuízos para o local e para a população que lá habita. Devido à falta de opção dada aos moradores, as áreas de risco se tornam a única op</w:t>
      </w:r>
      <w:r w:rsidR="008F04E1">
        <w:rPr>
          <w:rFonts w:ascii="Times New Roman" w:hAnsi="Times New Roman" w:cs="Times New Roman"/>
          <w:sz w:val="24"/>
          <w:szCs w:val="24"/>
        </w:rPr>
        <w:t xml:space="preserve">ção, um exemplo entre vários é </w:t>
      </w:r>
      <w:r w:rsidRPr="003A5915">
        <w:rPr>
          <w:rFonts w:ascii="Times New Roman" w:hAnsi="Times New Roman" w:cs="Times New Roman"/>
          <w:sz w:val="24"/>
          <w:szCs w:val="24"/>
        </w:rPr>
        <w:t>a</w:t>
      </w:r>
      <w:r w:rsidR="008F04E1">
        <w:rPr>
          <w:rFonts w:ascii="Times New Roman" w:hAnsi="Times New Roman" w:cs="Times New Roman"/>
          <w:sz w:val="24"/>
          <w:szCs w:val="24"/>
        </w:rPr>
        <w:t xml:space="preserve"> favela da</w:t>
      </w:r>
      <w:r w:rsidRPr="003A5915">
        <w:rPr>
          <w:rFonts w:ascii="Times New Roman" w:hAnsi="Times New Roman" w:cs="Times New Roman"/>
          <w:sz w:val="24"/>
          <w:szCs w:val="24"/>
        </w:rPr>
        <w:t xml:space="preserve"> Vila Dirce, </w:t>
      </w:r>
      <w:r w:rsidR="008F04E1">
        <w:rPr>
          <w:rFonts w:ascii="Times New Roman" w:hAnsi="Times New Roman" w:cs="Times New Roman"/>
          <w:sz w:val="24"/>
          <w:szCs w:val="24"/>
        </w:rPr>
        <w:t xml:space="preserve">que </w:t>
      </w:r>
      <w:r w:rsidRPr="003A5915">
        <w:rPr>
          <w:rFonts w:ascii="Times New Roman" w:hAnsi="Times New Roman" w:cs="Times New Roman"/>
          <w:sz w:val="24"/>
          <w:szCs w:val="24"/>
        </w:rPr>
        <w:t>possui uma popula</w:t>
      </w:r>
      <w:r w:rsidR="008F04E1">
        <w:rPr>
          <w:rFonts w:ascii="Times New Roman" w:hAnsi="Times New Roman" w:cs="Times New Roman"/>
          <w:sz w:val="24"/>
          <w:szCs w:val="24"/>
        </w:rPr>
        <w:t xml:space="preserve">ção de cerca de 510 moradores, </w:t>
      </w:r>
      <w:r w:rsidRPr="003A5915">
        <w:rPr>
          <w:rFonts w:ascii="Times New Roman" w:hAnsi="Times New Roman" w:cs="Times New Roman"/>
          <w:sz w:val="24"/>
          <w:szCs w:val="24"/>
        </w:rPr>
        <w:t xml:space="preserve"> cuja favela é cortada por um córrego, como pode ser visto na imagem abaixo. </w:t>
      </w:r>
    </w:p>
    <w:p w:rsidR="00CA149F" w:rsidRDefault="00CA149F" w:rsidP="00CA149F">
      <w:pPr>
        <w:autoSpaceDE w:val="0"/>
        <w:autoSpaceDN w:val="0"/>
        <w:adjustRightInd w:val="0"/>
        <w:spacing w:after="0" w:line="240" w:lineRule="auto"/>
        <w:ind w:firstLine="0"/>
        <w:jc w:val="center"/>
        <w:rPr>
          <w:rFonts w:ascii="Times New Roman" w:hAnsi="Times New Roman" w:cs="Times New Roman"/>
          <w:b/>
          <w:color w:val="000000" w:themeColor="text1"/>
          <w:sz w:val="20"/>
          <w:szCs w:val="20"/>
        </w:rPr>
      </w:pPr>
    </w:p>
    <w:p w:rsidR="003A5915" w:rsidRPr="00CA149F" w:rsidRDefault="003A5915" w:rsidP="00CA149F">
      <w:pPr>
        <w:autoSpaceDE w:val="0"/>
        <w:autoSpaceDN w:val="0"/>
        <w:adjustRightInd w:val="0"/>
        <w:spacing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3A5915">
        <w:rPr>
          <w:rFonts w:ascii="Times New Roman" w:hAnsi="Times New Roman" w:cs="Times New Roman"/>
          <w:sz w:val="24"/>
          <w:szCs w:val="24"/>
          <w:lang w:eastAsia="pt-BR"/>
        </w:rPr>
        <w:drawing>
          <wp:anchor distT="0" distB="0" distL="114300" distR="114300" simplePos="0" relativeHeight="251663360" behindDoc="0" locked="0" layoutInCell="1" allowOverlap="1" wp14:anchorId="381D2392" wp14:editId="50EA7300">
            <wp:simplePos x="0" y="0"/>
            <wp:positionH relativeFrom="page">
              <wp:posOffset>1171575</wp:posOffset>
            </wp:positionH>
            <wp:positionV relativeFrom="paragraph">
              <wp:posOffset>367030</wp:posOffset>
            </wp:positionV>
            <wp:extent cx="5699158" cy="3204000"/>
            <wp:effectExtent l="0" t="0" r="0" b="0"/>
            <wp:wrapTopAndBottom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vela vila dirce.pn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43" t="24155" r="21518" b="12790"/>
                    <a:stretch/>
                  </pic:blipFill>
                  <pic:spPr bwMode="auto">
                    <a:xfrm>
                      <a:off x="0" y="0"/>
                      <a:ext cx="5699158" cy="320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5915" w:rsidRPr="00DC23FF" w:rsidRDefault="008F04E1" w:rsidP="003A5915">
      <w:pPr>
        <w:autoSpaceDE w:val="0"/>
        <w:autoSpaceDN w:val="0"/>
        <w:adjustRightInd w:val="0"/>
        <w:spacing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Figura 5</w:t>
      </w:r>
      <w:r w:rsidR="003A5915" w:rsidRPr="00DC23F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– </w:t>
      </w:r>
      <w:r w:rsidR="003A5915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Ocupação irregular – Vila Dirce </w:t>
      </w:r>
    </w:p>
    <w:p w:rsidR="003A5915" w:rsidRDefault="003A5915" w:rsidP="003A59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CA149F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Fonte:</w:t>
      </w:r>
      <w:r w:rsidRPr="00DC23F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Pr="003A5915">
        <w:rPr>
          <w:rFonts w:ascii="Times New Roman" w:hAnsi="Times New Roman" w:cs="Times New Roman"/>
          <w:sz w:val="20"/>
          <w:szCs w:val="24"/>
        </w:rPr>
        <w:t>Infraestrutura Nacional de Dados Espaciais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color w:val="000000" w:themeColor="text1"/>
          <w:sz w:val="20"/>
          <w:szCs w:val="20"/>
        </w:rPr>
        <w:t>Acesso em junho</w:t>
      </w:r>
      <w:r w:rsidRPr="00DC23F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de 2019.</w:t>
      </w:r>
    </w:p>
    <w:p w:rsidR="003A5915" w:rsidRDefault="003A5915" w:rsidP="003A5915">
      <w:pPr>
        <w:spacing w:line="276" w:lineRule="auto"/>
        <w:ind w:firstLine="0"/>
        <w:jc w:val="both"/>
        <w:rPr>
          <w:rFonts w:ascii="Arial" w:hAnsi="Arial" w:cs="Arial"/>
        </w:rPr>
      </w:pPr>
    </w:p>
    <w:p w:rsidR="00CA149F" w:rsidRDefault="00CA149F" w:rsidP="003A5915">
      <w:pPr>
        <w:spacing w:line="276" w:lineRule="auto"/>
        <w:ind w:firstLine="0"/>
        <w:jc w:val="both"/>
        <w:rPr>
          <w:rFonts w:ascii="Arial" w:hAnsi="Arial" w:cs="Arial"/>
        </w:rPr>
      </w:pPr>
    </w:p>
    <w:p w:rsidR="003A5915" w:rsidRPr="003A5915" w:rsidRDefault="003A5915" w:rsidP="003133EA">
      <w:pPr>
        <w:spacing w:before="24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A5915">
        <w:rPr>
          <w:rFonts w:ascii="Times New Roman" w:hAnsi="Times New Roman" w:cs="Times New Roman"/>
          <w:sz w:val="24"/>
          <w:szCs w:val="24"/>
        </w:rPr>
        <w:t>Também fo</w:t>
      </w:r>
      <w:r w:rsidR="002F4E32">
        <w:rPr>
          <w:rFonts w:ascii="Times New Roman" w:hAnsi="Times New Roman" w:cs="Times New Roman"/>
          <w:sz w:val="24"/>
          <w:szCs w:val="24"/>
        </w:rPr>
        <w:t>ram</w:t>
      </w:r>
      <w:r w:rsidRPr="003A5915">
        <w:rPr>
          <w:rFonts w:ascii="Times New Roman" w:hAnsi="Times New Roman" w:cs="Times New Roman"/>
          <w:sz w:val="24"/>
          <w:szCs w:val="24"/>
        </w:rPr>
        <w:t xml:space="preserve"> encontrad</w:t>
      </w:r>
      <w:r w:rsidR="002F4E32">
        <w:rPr>
          <w:rFonts w:ascii="Times New Roman" w:hAnsi="Times New Roman" w:cs="Times New Roman"/>
          <w:sz w:val="24"/>
          <w:szCs w:val="24"/>
        </w:rPr>
        <w:t>as</w:t>
      </w:r>
      <w:r w:rsidRPr="003A5915">
        <w:rPr>
          <w:rFonts w:ascii="Times New Roman" w:hAnsi="Times New Roman" w:cs="Times New Roman"/>
          <w:sz w:val="24"/>
          <w:szCs w:val="24"/>
        </w:rPr>
        <w:t xml:space="preserve"> durante o estudo aglomerações urbanas desordenadas nos entornos das </w:t>
      </w:r>
      <w:r w:rsidRPr="00653C88">
        <w:rPr>
          <w:rFonts w:ascii="Times New Roman" w:hAnsi="Times New Roman" w:cs="Times New Roman"/>
          <w:sz w:val="24"/>
          <w:szCs w:val="24"/>
        </w:rPr>
        <w:t>CDHUS,</w:t>
      </w:r>
      <w:r w:rsidRPr="003A5915">
        <w:rPr>
          <w:rFonts w:ascii="Times New Roman" w:hAnsi="Times New Roman" w:cs="Times New Roman"/>
          <w:sz w:val="24"/>
          <w:szCs w:val="24"/>
        </w:rPr>
        <w:t xml:space="preserve"> que apesar de não entrarem na definição de favelas, demonstram a insuficiência de moradias de interesse popular na região.</w:t>
      </w:r>
      <w:r w:rsidR="003133EA">
        <w:rPr>
          <w:rFonts w:ascii="Times New Roman" w:hAnsi="Times New Roman" w:cs="Times New Roman"/>
          <w:sz w:val="24"/>
          <w:szCs w:val="24"/>
        </w:rPr>
        <w:t xml:space="preserve"> </w:t>
      </w:r>
      <w:r w:rsidRPr="003A5915">
        <w:rPr>
          <w:rFonts w:ascii="Times New Roman" w:hAnsi="Times New Roman" w:cs="Times New Roman"/>
          <w:sz w:val="24"/>
          <w:szCs w:val="24"/>
        </w:rPr>
        <w:t>Alguns fatores justificam essa situação, dentre el</w:t>
      </w:r>
      <w:r w:rsidR="002F4E32">
        <w:rPr>
          <w:rFonts w:ascii="Times New Roman" w:hAnsi="Times New Roman" w:cs="Times New Roman"/>
          <w:sz w:val="24"/>
          <w:szCs w:val="24"/>
        </w:rPr>
        <w:t>e</w:t>
      </w:r>
      <w:r w:rsidRPr="003A5915">
        <w:rPr>
          <w:rFonts w:ascii="Times New Roman" w:hAnsi="Times New Roman" w:cs="Times New Roman"/>
          <w:sz w:val="24"/>
          <w:szCs w:val="24"/>
        </w:rPr>
        <w:t>s: transporte próximo, quantidade de creches e escolas de ensino fundamental e médio, sobretudo de ensino público, nas proximidades e o fácil acesso aos demais serviços básicos ofertados. Mas não é regra, a grande maioria das favelas se encontra onde não tem acesso aos meios de transporte, hospitais nem escolas públicas, tornando ainda mais difícil ou quase impossível o direito à cultura e lazer contido na Constituição Federal.</w:t>
      </w:r>
    </w:p>
    <w:p w:rsidR="002E1799" w:rsidRDefault="002E1799" w:rsidP="002E1799">
      <w:pPr>
        <w:pStyle w:val="PargrafodaLista"/>
        <w:spacing w:line="360" w:lineRule="auto"/>
        <w:ind w:left="851" w:hanging="851"/>
        <w:rPr>
          <w:rFonts w:ascii="Times New Roman" w:hAnsi="Times New Roman" w:cs="Times New Roman"/>
          <w:b/>
          <w:sz w:val="24"/>
          <w:szCs w:val="24"/>
        </w:rPr>
      </w:pPr>
    </w:p>
    <w:p w:rsidR="00557678" w:rsidRPr="00557678" w:rsidRDefault="00557678" w:rsidP="008F04E1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57678">
        <w:rPr>
          <w:rFonts w:ascii="Times New Roman" w:hAnsi="Times New Roman" w:cs="Times New Roman"/>
          <w:sz w:val="24"/>
          <w:szCs w:val="24"/>
        </w:rPr>
        <w:lastRenderedPageBreak/>
        <w:t>A economia do Município baseia-se em um pequeno parque industrial, implantado em uma área de aproximadamente 360.000 m², com 32 industrias de médio porte, além de outras de pequeno porte alocadas em diversos pontos do município, em diversos ramos de atividade, num total aproximado de 200 empresas. A maior concentração de comércios</w:t>
      </w:r>
      <w:r w:rsidR="002A023C">
        <w:rPr>
          <w:rFonts w:ascii="Times New Roman" w:hAnsi="Times New Roman" w:cs="Times New Roman"/>
          <w:sz w:val="24"/>
          <w:szCs w:val="24"/>
        </w:rPr>
        <w:t>,</w:t>
      </w:r>
      <w:r w:rsidRPr="00557678">
        <w:rPr>
          <w:rFonts w:ascii="Times New Roman" w:hAnsi="Times New Roman" w:cs="Times New Roman"/>
          <w:sz w:val="24"/>
          <w:szCs w:val="24"/>
        </w:rPr>
        <w:t xml:space="preserve"> atualmente</w:t>
      </w:r>
      <w:r w:rsidR="002F4E32">
        <w:rPr>
          <w:rFonts w:ascii="Times New Roman" w:hAnsi="Times New Roman" w:cs="Times New Roman"/>
          <w:sz w:val="24"/>
          <w:szCs w:val="24"/>
        </w:rPr>
        <w:t>,</w:t>
      </w:r>
      <w:r w:rsidRPr="00557678">
        <w:rPr>
          <w:rFonts w:ascii="Times New Roman" w:hAnsi="Times New Roman" w:cs="Times New Roman"/>
          <w:sz w:val="24"/>
          <w:szCs w:val="24"/>
        </w:rPr>
        <w:t xml:space="preserve"> est</w:t>
      </w:r>
      <w:r w:rsidR="002A023C">
        <w:rPr>
          <w:rFonts w:ascii="Times New Roman" w:hAnsi="Times New Roman" w:cs="Times New Roman"/>
          <w:sz w:val="24"/>
          <w:szCs w:val="24"/>
        </w:rPr>
        <w:t>á</w:t>
      </w:r>
      <w:r w:rsidRPr="00557678">
        <w:rPr>
          <w:rFonts w:ascii="Times New Roman" w:hAnsi="Times New Roman" w:cs="Times New Roman"/>
          <w:sz w:val="24"/>
          <w:szCs w:val="24"/>
        </w:rPr>
        <w:t xml:space="preserve"> localizad</w:t>
      </w:r>
      <w:r w:rsidR="002A023C">
        <w:rPr>
          <w:rFonts w:ascii="Times New Roman" w:hAnsi="Times New Roman" w:cs="Times New Roman"/>
          <w:sz w:val="24"/>
          <w:szCs w:val="24"/>
        </w:rPr>
        <w:t>a</w:t>
      </w:r>
      <w:r w:rsidRPr="00557678">
        <w:rPr>
          <w:rFonts w:ascii="Times New Roman" w:hAnsi="Times New Roman" w:cs="Times New Roman"/>
          <w:sz w:val="24"/>
          <w:szCs w:val="24"/>
        </w:rPr>
        <w:t xml:space="preserve"> em três grandes pontos: no centro de Carapicuíba próximo da estação de trem da CPTM, no bairro Vila Menck, e a avenida Inocêncio Seráfico</w:t>
      </w:r>
      <w:r w:rsidR="00881F51">
        <w:rPr>
          <w:rFonts w:ascii="Times New Roman" w:hAnsi="Times New Roman" w:cs="Times New Roman"/>
          <w:sz w:val="24"/>
          <w:szCs w:val="24"/>
        </w:rPr>
        <w:t xml:space="preserve">. </w:t>
      </w:r>
      <w:r w:rsidRPr="00557678">
        <w:rPr>
          <w:rFonts w:ascii="Times New Roman" w:hAnsi="Times New Roman" w:cs="Times New Roman"/>
          <w:sz w:val="24"/>
          <w:szCs w:val="24"/>
        </w:rPr>
        <w:t xml:space="preserve"> Com a Lei Nº 3.425, de 27 de dezembro de 2016 que “Dispõe sobre a divisão do território do Município de Carapicuíba em Zonas de uso e regula o parcelamento, o uso e ocupação do solo em conformidade com o disposto no artigo 35º e seguintes do Plano Diretor, e dá outras providências”. Na área de com</w:t>
      </w:r>
      <w:r w:rsidR="002A023C">
        <w:rPr>
          <w:rFonts w:ascii="Times New Roman" w:hAnsi="Times New Roman" w:cs="Times New Roman"/>
          <w:sz w:val="24"/>
          <w:szCs w:val="24"/>
        </w:rPr>
        <w:t>é</w:t>
      </w:r>
      <w:r w:rsidRPr="00557678">
        <w:rPr>
          <w:rFonts w:ascii="Times New Roman" w:hAnsi="Times New Roman" w:cs="Times New Roman"/>
          <w:sz w:val="24"/>
          <w:szCs w:val="24"/>
        </w:rPr>
        <w:t>rcio</w:t>
      </w:r>
      <w:r w:rsidR="002A023C">
        <w:rPr>
          <w:rFonts w:ascii="Times New Roman" w:hAnsi="Times New Roman" w:cs="Times New Roman"/>
          <w:sz w:val="24"/>
          <w:szCs w:val="24"/>
        </w:rPr>
        <w:t xml:space="preserve">, </w:t>
      </w:r>
      <w:r w:rsidRPr="00557678">
        <w:rPr>
          <w:rFonts w:ascii="Times New Roman" w:hAnsi="Times New Roman" w:cs="Times New Roman"/>
          <w:sz w:val="24"/>
          <w:szCs w:val="24"/>
        </w:rPr>
        <w:t>o Município atrai atualmente o interesse de redes de lojas de vá</w:t>
      </w:r>
      <w:r w:rsidR="00881F51">
        <w:rPr>
          <w:rFonts w:ascii="Times New Roman" w:hAnsi="Times New Roman" w:cs="Times New Roman"/>
          <w:sz w:val="24"/>
          <w:szCs w:val="24"/>
        </w:rPr>
        <w:t>rios seguimentos do varejo, poré</w:t>
      </w:r>
      <w:r w:rsidRPr="00557678">
        <w:rPr>
          <w:rFonts w:ascii="Times New Roman" w:hAnsi="Times New Roman" w:cs="Times New Roman"/>
          <w:sz w:val="24"/>
          <w:szCs w:val="24"/>
        </w:rPr>
        <w:t>m sua principal arrecadação são os repasses dos governos Estadual e Federal onde segundo IBGE (2015)</w:t>
      </w:r>
      <w:r w:rsidR="002A023C">
        <w:rPr>
          <w:rFonts w:ascii="Times New Roman" w:hAnsi="Times New Roman" w:cs="Times New Roman"/>
          <w:sz w:val="24"/>
          <w:szCs w:val="24"/>
        </w:rPr>
        <w:t>,</w:t>
      </w:r>
      <w:r w:rsidRPr="00557678">
        <w:rPr>
          <w:rFonts w:ascii="Times New Roman" w:hAnsi="Times New Roman" w:cs="Times New Roman"/>
          <w:sz w:val="24"/>
          <w:szCs w:val="24"/>
        </w:rPr>
        <w:t xml:space="preserve"> 66,7% do valor arrecadado pelo município </w:t>
      </w:r>
      <w:r w:rsidRPr="00557678">
        <w:rPr>
          <w:rFonts w:ascii="Times New Roman" w:hAnsi="Times New Roman" w:cs="Times New Roman"/>
          <w:bCs/>
          <w:sz w:val="24"/>
          <w:szCs w:val="24"/>
        </w:rPr>
        <w:t>são  das receitas oriundas de fontes externas. O PIB per capita é de 13.218,19R$ (IBGE, 2017), sendo el</w:t>
      </w:r>
      <w:r w:rsidR="002A023C">
        <w:rPr>
          <w:rFonts w:ascii="Times New Roman" w:hAnsi="Times New Roman" w:cs="Times New Roman"/>
          <w:bCs/>
          <w:sz w:val="24"/>
          <w:szCs w:val="24"/>
        </w:rPr>
        <w:t>e</w:t>
      </w:r>
      <w:r w:rsidRPr="00557678">
        <w:rPr>
          <w:rFonts w:ascii="Times New Roman" w:hAnsi="Times New Roman" w:cs="Times New Roman"/>
          <w:bCs/>
          <w:sz w:val="24"/>
          <w:szCs w:val="24"/>
        </w:rPr>
        <w:t xml:space="preserve"> um dos mais baixos do estado de São Paulo.</w:t>
      </w:r>
    </w:p>
    <w:p w:rsidR="00557678" w:rsidRPr="00557678" w:rsidRDefault="00557678" w:rsidP="00B7759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57678">
        <w:rPr>
          <w:rFonts w:ascii="Times New Roman" w:hAnsi="Times New Roman" w:cs="Times New Roman"/>
          <w:bCs/>
          <w:sz w:val="24"/>
          <w:szCs w:val="24"/>
        </w:rPr>
        <w:t xml:space="preserve">No mesmo levantamento, foi constado um salário médio mensal dos trabalhadores formais de </w:t>
      </w:r>
      <w:r w:rsidRPr="00557678">
        <w:rPr>
          <w:rFonts w:ascii="Times New Roman" w:hAnsi="Times New Roman" w:cs="Times New Roman"/>
          <w:sz w:val="24"/>
          <w:szCs w:val="24"/>
        </w:rPr>
        <w:t xml:space="preserve">2.3 salários mínimos, sendo que apenas 41.787 pessoas, ou seja 10.6% da população mantinha uma ocupação formal nesse período com apenas 35% ganhando um salário mínimo </w:t>
      </w:r>
      <w:r w:rsidRPr="00557678">
        <w:rPr>
          <w:rFonts w:ascii="Times New Roman" w:hAnsi="Times New Roman" w:cs="Times New Roman"/>
          <w:bCs/>
          <w:sz w:val="24"/>
          <w:szCs w:val="24"/>
        </w:rPr>
        <w:t>(IBGE, 2016)</w:t>
      </w:r>
      <w:r w:rsidRPr="0055767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D621F" w:rsidRDefault="00A821D8" w:rsidP="00A821D8">
      <w:pPr>
        <w:spacing w:line="360" w:lineRule="auto"/>
        <w:ind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="00612742">
        <w:rPr>
          <w:rFonts w:ascii="Times New Roman" w:hAnsi="Times New Roman" w:cs="Times New Roman"/>
          <w:sz w:val="24"/>
          <w:szCs w:val="24"/>
        </w:rPr>
        <w:t>A saúde também é precária</w:t>
      </w:r>
      <w:r w:rsidR="002A023C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12742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e</w:t>
      </w:r>
      <w:r w:rsidR="001D621F" w:rsidRPr="001D621F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m 2009 o município possuía 21 estabelecimentos de saúde </w:t>
      </w:r>
      <w:r w:rsidR="00B77593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(</w:t>
      </w:r>
      <w:r w:rsidR="001D621F" w:rsidRPr="001D621F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SUS</w:t>
      </w:r>
      <w:r w:rsidR="00B77593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)</w:t>
      </w:r>
      <w:r w:rsidR="001D621F" w:rsidRPr="001D621F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.  Segundo a OMS</w:t>
      </w:r>
      <w:r w:rsidR="00612742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(Organização Mundial da Saúde)</w:t>
      </w:r>
      <w:r w:rsidR="001D621F" w:rsidRPr="001D621F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, a quantidade ideal de leitos é de 3 a 5 a cada mil hab</w:t>
      </w:r>
      <w:r w:rsidR="00B77593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itantes, e</w:t>
      </w:r>
      <w:r w:rsidR="001D621F" w:rsidRPr="001D621F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segundo o IBGE (2009)</w:t>
      </w:r>
      <w:r w:rsidR="002A023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,</w:t>
      </w:r>
      <w:r w:rsidR="001D621F" w:rsidRPr="001D621F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a cidade de Carapicuíba possui 283 leitos disponíveis em hospitais públicos, demonstrando um déficit expressivo neste quantitativo, totalizando 1408,51 pessoas por leito disponível.</w:t>
      </w:r>
    </w:p>
    <w:p w:rsidR="001D621F" w:rsidRPr="00612742" w:rsidRDefault="00A821D8" w:rsidP="00612742">
      <w:pPr>
        <w:spacing w:after="0" w:line="360" w:lineRule="auto"/>
        <w:ind w:firstLine="0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       </w:t>
      </w:r>
      <w:r w:rsidR="001D621F" w:rsidRPr="00556C1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A </w:t>
      </w:r>
      <w:r w:rsidR="00B77593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ex </w:t>
      </w:r>
      <w:r w:rsidR="001D621F" w:rsidRPr="00556C1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presidente Dilma Rousseff sancionou</w:t>
      </w:r>
      <w:r w:rsidR="002A023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  <w:r w:rsidR="001D621F" w:rsidRPr="00556C1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em 2014</w:t>
      </w:r>
      <w:r w:rsidR="002A023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  <w:r w:rsidR="001D621F" w:rsidRPr="00556C1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sem vetos, a lei que regulamenta a criação e o funcionamento das guardas municipais no País (Lei </w:t>
      </w:r>
      <w:hyperlink r:id="rId18" w:tgtFrame="_blank" w:history="1">
        <w:r w:rsidR="001D621F" w:rsidRPr="00556C1E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13.022/14</w:t>
        </w:r>
      </w:hyperlink>
      <w:r w:rsidR="001D621F" w:rsidRPr="00556C1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). A lei define que a guarda municipal não poderá ter efetivo maior que 0,4% da população em municípios com até 50 mil habitantes. Nas cidades com mais de 50 mil e menos que 500 mil pessoas, o efetivo mínimo será de 200 guardas e o máximo, de 0,3% da população. Para municípios com mais de 500 mil habitantes, o índice máximo será de 0,2% da população.</w:t>
      </w:r>
      <w:r w:rsidR="0061274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 </w:t>
      </w:r>
      <w:r w:rsidR="001D621F" w:rsidRPr="00556C1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Como é possível observar, a cidade de Carapicuíba não cumpre nem a metade do necessário para a segurança pública, onde só possuem 76 guardas, com seis carros e dez viaturas. E </w:t>
      </w:r>
      <w:r w:rsidR="002A023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devido</w:t>
      </w:r>
      <w:r w:rsidR="001D621F" w:rsidRPr="00556C1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a falta dessa e de outras políticas públicas, atualmente Carapicuíba é </w:t>
      </w:r>
      <w:r w:rsidR="001D621F" w:rsidRPr="00556C1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32º </w:t>
      </w:r>
      <w:r w:rsidR="001D621F" w:rsidRPr="001D621F">
        <w:rPr>
          <w:rFonts w:ascii="Times New Roman" w:hAnsi="Times New Roman" w:cs="Times New Roman"/>
          <w:sz w:val="24"/>
          <w:szCs w:val="24"/>
        </w:rPr>
        <w:t>município mais violento do estado de São Paulo (SSP Estatísticas, 2018).</w:t>
      </w:r>
    </w:p>
    <w:p w:rsidR="001D621F" w:rsidRDefault="00A821D8" w:rsidP="00A821D8">
      <w:pPr>
        <w:spacing w:line="360" w:lineRule="auto"/>
        <w:ind w:firstLine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pt-BR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</w:t>
      </w:r>
      <w:r w:rsidR="001D621F" w:rsidRPr="001D621F">
        <w:rPr>
          <w:rFonts w:ascii="Times New Roman" w:hAnsi="Times New Roman" w:cs="Times New Roman"/>
          <w:sz w:val="24"/>
          <w:szCs w:val="24"/>
        </w:rPr>
        <w:t>Em relação ao lazer</w:t>
      </w:r>
      <w:r w:rsidR="0034053A">
        <w:rPr>
          <w:rFonts w:ascii="Times New Roman" w:hAnsi="Times New Roman" w:cs="Times New Roman"/>
          <w:sz w:val="24"/>
          <w:szCs w:val="24"/>
        </w:rPr>
        <w:t>,</w:t>
      </w:r>
      <w:r w:rsidR="001D621F" w:rsidRPr="001D621F">
        <w:rPr>
          <w:rFonts w:ascii="Times New Roman" w:hAnsi="Times New Roman" w:cs="Times New Roman"/>
          <w:sz w:val="24"/>
          <w:szCs w:val="24"/>
        </w:rPr>
        <w:t xml:space="preserve"> podemos observar uma grande ênfase no setor de esportes, com campeonatos de futebol todos os anos, escolas de esportes e ginásio. A cidade não possui grande variedade </w:t>
      </w:r>
      <w:r w:rsidR="00B77593">
        <w:rPr>
          <w:rFonts w:ascii="Times New Roman" w:hAnsi="Times New Roman" w:cs="Times New Roman"/>
          <w:sz w:val="24"/>
          <w:szCs w:val="24"/>
        </w:rPr>
        <w:t>d</w:t>
      </w:r>
      <w:r w:rsidR="001D621F" w:rsidRPr="001D621F">
        <w:rPr>
          <w:rFonts w:ascii="Times New Roman" w:hAnsi="Times New Roman" w:cs="Times New Roman"/>
          <w:sz w:val="24"/>
          <w:szCs w:val="24"/>
        </w:rPr>
        <w:t xml:space="preserve">e eventos para a população, restringindo-se apenas no esporte – no caso o futebol – e não atingindo a maior parte da população Carapicuibana. Hoje, a cidade conta com três parques </w:t>
      </w:r>
      <w:r w:rsidR="001D621F" w:rsidRPr="00B7759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sendo eles o </w:t>
      </w:r>
      <w:r w:rsidR="001D621F" w:rsidRPr="00B7759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pt-BR"/>
        </w:rPr>
        <w:t xml:space="preserve">Parque Gabriel Chucre, Parque do Planalto e o Parque da Aldeia onde contém o centro histórico do municipio e </w:t>
      </w:r>
      <w:r w:rsidR="00B77593" w:rsidRPr="00B7759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pt-BR"/>
        </w:rPr>
        <w:t>a casa da cultura - que se manté</w:t>
      </w:r>
      <w:r w:rsidR="001D621F" w:rsidRPr="00B7759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pt-BR"/>
        </w:rPr>
        <w:t>m esquecida – onde pode-se conferir o acervo das imagens e objetos indígenas.</w:t>
      </w:r>
    </w:p>
    <w:p w:rsidR="00CA149F" w:rsidRPr="001D621F" w:rsidRDefault="00CA149F" w:rsidP="00A821D8">
      <w:pPr>
        <w:spacing w:line="360" w:lineRule="auto"/>
        <w:ind w:firstLine="0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lang w:eastAsia="pt-BR"/>
        </w:rPr>
      </w:pPr>
    </w:p>
    <w:p w:rsidR="001D621F" w:rsidRPr="00CA149F" w:rsidRDefault="00CA149F" w:rsidP="00CA149F">
      <w:pPr>
        <w:autoSpaceDE w:val="0"/>
        <w:autoSpaceDN w:val="0"/>
        <w:adjustRightInd w:val="0"/>
        <w:spacing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Figura 6</w:t>
      </w:r>
      <w:r w:rsidRPr="001D621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– </w:t>
      </w:r>
      <w:r>
        <w:rPr>
          <w:rFonts w:ascii="Times New Roman" w:eastAsia="Calibri" w:hAnsi="Times New Roman" w:cs="Times New Roman"/>
          <w:color w:val="000000" w:themeColor="text1"/>
          <w:sz w:val="20"/>
          <w:szCs w:val="20"/>
        </w:rPr>
        <w:t>Aldeia de Carapicuiba</w:t>
      </w:r>
    </w:p>
    <w:p w:rsidR="001D621F" w:rsidRPr="00FC5BC6" w:rsidRDefault="001D621F" w:rsidP="001D621F">
      <w:pPr>
        <w:spacing w:line="300" w:lineRule="atLeast"/>
        <w:rPr>
          <w:rFonts w:ascii="Times New Roman" w:eastAsia="Times New Roman" w:hAnsi="Times New Roman" w:cs="Times New Roman"/>
          <w:color w:val="222222"/>
          <w:sz w:val="24"/>
          <w:szCs w:val="24"/>
          <w:lang w:eastAsia="pt-BR"/>
        </w:rPr>
      </w:pPr>
      <w:r>
        <w:rPr>
          <w:lang w:eastAsia="pt-BR"/>
        </w:rPr>
        <w:drawing>
          <wp:inline distT="0" distB="0" distL="0" distR="0">
            <wp:extent cx="5010150" cy="3167259"/>
            <wp:effectExtent l="0" t="0" r="0" b="0"/>
            <wp:docPr id="8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21739" cy="31745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eastAsia="pt-BR"/>
        </w:rPr>
        <w:t xml:space="preserve"> </w:t>
      </w:r>
    </w:p>
    <w:p w:rsidR="002E1799" w:rsidRDefault="00E23340" w:rsidP="005A40DE">
      <w:pPr>
        <w:spacing w:line="360" w:lineRule="auto"/>
        <w:jc w:val="center"/>
        <w:rPr>
          <w:rFonts w:ascii="Times New Roman" w:hAnsi="Times New Roman" w:cs="Times New Roman"/>
          <w:color w:val="545454"/>
          <w:sz w:val="20"/>
          <w:szCs w:val="20"/>
          <w:shd w:val="clear" w:color="auto" w:fill="FFFFFF"/>
        </w:rPr>
      </w:pPr>
      <w:r w:rsidRPr="00CA149F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Fonte:</w:t>
      </w:r>
      <w:r w:rsidRPr="00612742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="00CA149F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Foto tirada</w:t>
      </w:r>
      <w:r w:rsidR="00C123E3" w:rsidRPr="00612742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pelo autor. Fevereiro de 2019.</w:t>
      </w:r>
    </w:p>
    <w:p w:rsidR="00653C88" w:rsidRPr="005A40DE" w:rsidRDefault="00653C88" w:rsidP="005A40DE">
      <w:pPr>
        <w:spacing w:line="36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:rsidR="00B96329" w:rsidRDefault="00B96329" w:rsidP="005A40DE">
      <w:pPr>
        <w:pStyle w:val="PargrafodaLista"/>
        <w:numPr>
          <w:ilvl w:val="0"/>
          <w:numId w:val="3"/>
        </w:numPr>
        <w:spacing w:line="360" w:lineRule="auto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CARAPICUÍBA E OS CONCEITOS </w:t>
      </w:r>
    </w:p>
    <w:p w:rsidR="00C65220" w:rsidRPr="00C65220" w:rsidRDefault="00C65220" w:rsidP="005A40DE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65220">
        <w:rPr>
          <w:rFonts w:ascii="Times New Roman" w:hAnsi="Times New Roman" w:cs="Times New Roman"/>
          <w:sz w:val="24"/>
          <w:szCs w:val="24"/>
        </w:rPr>
        <w:t>O município enfrenta muitos problemas econômicos e sociais como visto nos itens anteriores, principalmente o grande número de vulnera</w:t>
      </w:r>
      <w:r w:rsidR="005A40DE">
        <w:rPr>
          <w:rFonts w:ascii="Times New Roman" w:hAnsi="Times New Roman" w:cs="Times New Roman"/>
          <w:sz w:val="24"/>
          <w:szCs w:val="24"/>
        </w:rPr>
        <w:t>bilidade social e o baixo dinam</w:t>
      </w:r>
      <w:r w:rsidR="0034053A">
        <w:rPr>
          <w:rFonts w:ascii="Times New Roman" w:hAnsi="Times New Roman" w:cs="Times New Roman"/>
          <w:sz w:val="24"/>
          <w:szCs w:val="24"/>
        </w:rPr>
        <w:t>i</w:t>
      </w:r>
      <w:r w:rsidRPr="00C65220">
        <w:rPr>
          <w:rFonts w:ascii="Times New Roman" w:hAnsi="Times New Roman" w:cs="Times New Roman"/>
          <w:sz w:val="24"/>
          <w:szCs w:val="24"/>
        </w:rPr>
        <w:t>smo econômico</w:t>
      </w:r>
      <w:r w:rsidR="005A40DE">
        <w:rPr>
          <w:rFonts w:ascii="Times New Roman" w:hAnsi="Times New Roman" w:cs="Times New Roman"/>
          <w:sz w:val="24"/>
          <w:szCs w:val="24"/>
        </w:rPr>
        <w:t>,</w:t>
      </w:r>
      <w:r w:rsidRPr="00C65220">
        <w:rPr>
          <w:rFonts w:ascii="Times New Roman" w:hAnsi="Times New Roman" w:cs="Times New Roman"/>
          <w:sz w:val="24"/>
          <w:szCs w:val="24"/>
        </w:rPr>
        <w:t xml:space="preserve"> sendo ele dependente de 66,7% de receitas oriundas de fontes externas segundo o IBGE (2015). </w:t>
      </w:r>
    </w:p>
    <w:p w:rsidR="00C65220" w:rsidRDefault="00C65220" w:rsidP="00A4288C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65220">
        <w:rPr>
          <w:rFonts w:ascii="Times New Roman" w:hAnsi="Times New Roman" w:cs="Times New Roman"/>
          <w:sz w:val="24"/>
          <w:szCs w:val="24"/>
        </w:rPr>
        <w:t xml:space="preserve">Carapicuíba, desde sua formação, sempre serviu como uma zona periférica das cidades a qual </w:t>
      </w:r>
      <w:r w:rsidR="005A40DE">
        <w:rPr>
          <w:rFonts w:ascii="Times New Roman" w:hAnsi="Times New Roman" w:cs="Times New Roman"/>
          <w:sz w:val="24"/>
          <w:szCs w:val="24"/>
        </w:rPr>
        <w:t>fazia parte</w:t>
      </w:r>
      <w:r w:rsidRPr="00C65220">
        <w:rPr>
          <w:rFonts w:ascii="Times New Roman" w:hAnsi="Times New Roman" w:cs="Times New Roman"/>
          <w:sz w:val="24"/>
          <w:szCs w:val="24"/>
        </w:rPr>
        <w:t>. Primeiro um bairro de Cotia</w:t>
      </w:r>
      <w:r w:rsidR="005A40DE">
        <w:rPr>
          <w:rFonts w:ascii="Times New Roman" w:hAnsi="Times New Roman" w:cs="Times New Roman"/>
          <w:sz w:val="24"/>
          <w:szCs w:val="24"/>
        </w:rPr>
        <w:t>, l</w:t>
      </w:r>
      <w:r w:rsidRPr="00C65220">
        <w:rPr>
          <w:rFonts w:ascii="Times New Roman" w:hAnsi="Times New Roman" w:cs="Times New Roman"/>
          <w:sz w:val="24"/>
          <w:szCs w:val="24"/>
        </w:rPr>
        <w:t>o</w:t>
      </w:r>
      <w:r w:rsidR="005A40DE">
        <w:rPr>
          <w:rFonts w:ascii="Times New Roman" w:hAnsi="Times New Roman" w:cs="Times New Roman"/>
          <w:sz w:val="24"/>
          <w:szCs w:val="24"/>
        </w:rPr>
        <w:t>go após, uma extensão ao município de Barueri, servindo</w:t>
      </w:r>
      <w:r w:rsidR="0034053A">
        <w:rPr>
          <w:rFonts w:ascii="Times New Roman" w:hAnsi="Times New Roman" w:cs="Times New Roman"/>
          <w:sz w:val="24"/>
          <w:szCs w:val="24"/>
        </w:rPr>
        <w:t xml:space="preserve"> </w:t>
      </w:r>
      <w:r w:rsidRPr="00C65220">
        <w:rPr>
          <w:rFonts w:ascii="Times New Roman" w:hAnsi="Times New Roman" w:cs="Times New Roman"/>
          <w:sz w:val="24"/>
          <w:szCs w:val="24"/>
        </w:rPr>
        <w:t>apenas como bairro dormitório para esses municípios a</w:t>
      </w:r>
      <w:r w:rsidR="0034053A">
        <w:rPr>
          <w:rFonts w:ascii="Times New Roman" w:hAnsi="Times New Roman" w:cs="Times New Roman"/>
          <w:sz w:val="24"/>
          <w:szCs w:val="24"/>
        </w:rPr>
        <w:t>o</w:t>
      </w:r>
      <w:r w:rsidRPr="00C65220">
        <w:rPr>
          <w:rFonts w:ascii="Times New Roman" w:hAnsi="Times New Roman" w:cs="Times New Roman"/>
          <w:sz w:val="24"/>
          <w:szCs w:val="24"/>
        </w:rPr>
        <w:t xml:space="preserve"> qua</w:t>
      </w:r>
      <w:r w:rsidR="0034053A">
        <w:rPr>
          <w:rFonts w:ascii="Times New Roman" w:hAnsi="Times New Roman" w:cs="Times New Roman"/>
          <w:sz w:val="24"/>
          <w:szCs w:val="24"/>
        </w:rPr>
        <w:t xml:space="preserve">is </w:t>
      </w:r>
      <w:r w:rsidRPr="00C65220">
        <w:rPr>
          <w:rFonts w:ascii="Times New Roman" w:hAnsi="Times New Roman" w:cs="Times New Roman"/>
          <w:sz w:val="24"/>
          <w:szCs w:val="24"/>
        </w:rPr>
        <w:t xml:space="preserve">pertencera antes de sua </w:t>
      </w:r>
      <w:r w:rsidRPr="00C65220">
        <w:rPr>
          <w:rFonts w:ascii="Times New Roman" w:hAnsi="Times New Roman" w:cs="Times New Roman"/>
          <w:sz w:val="24"/>
          <w:szCs w:val="24"/>
        </w:rPr>
        <w:lastRenderedPageBreak/>
        <w:t xml:space="preserve">emancipação em 1965, mas desde início, sempre teve uma grande vulnerabilidade social, baixo </w:t>
      </w:r>
      <w:r w:rsidRPr="000A4BAF">
        <w:rPr>
          <w:rFonts w:ascii="Times New Roman" w:hAnsi="Times New Roman" w:cs="Times New Roman"/>
          <w:sz w:val="24"/>
          <w:szCs w:val="24"/>
        </w:rPr>
        <w:t xml:space="preserve">dinamismo econômico e etc. </w:t>
      </w:r>
      <w:r w:rsidR="00A4288C" w:rsidRPr="000A4BAF">
        <w:rPr>
          <w:rFonts w:ascii="Times New Roman" w:hAnsi="Times New Roman" w:cs="Times New Roman"/>
          <w:sz w:val="24"/>
          <w:szCs w:val="24"/>
        </w:rPr>
        <w:t>Assim como afirma Ojima (2010) os municípios domitórios possuem essa</w:t>
      </w:r>
      <w:r w:rsidR="0034053A">
        <w:rPr>
          <w:rFonts w:ascii="Times New Roman" w:hAnsi="Times New Roman" w:cs="Times New Roman"/>
          <w:sz w:val="24"/>
          <w:szCs w:val="24"/>
        </w:rPr>
        <w:t>s</w:t>
      </w:r>
      <w:r w:rsidR="00A4288C" w:rsidRPr="000A4BAF">
        <w:rPr>
          <w:rFonts w:ascii="Times New Roman" w:hAnsi="Times New Roman" w:cs="Times New Roman"/>
          <w:sz w:val="24"/>
          <w:szCs w:val="24"/>
        </w:rPr>
        <w:t xml:space="preserve"> caracter</w:t>
      </w:r>
      <w:r w:rsidR="0034053A">
        <w:rPr>
          <w:rFonts w:ascii="Times New Roman" w:hAnsi="Times New Roman" w:cs="Times New Roman"/>
          <w:sz w:val="24"/>
          <w:szCs w:val="24"/>
        </w:rPr>
        <w:t>í</w:t>
      </w:r>
      <w:r w:rsidR="00A4288C" w:rsidRPr="000A4BAF">
        <w:rPr>
          <w:rFonts w:ascii="Times New Roman" w:hAnsi="Times New Roman" w:cs="Times New Roman"/>
          <w:sz w:val="24"/>
          <w:szCs w:val="24"/>
        </w:rPr>
        <w:t>stica</w:t>
      </w:r>
      <w:r w:rsidR="0034053A">
        <w:rPr>
          <w:rFonts w:ascii="Times New Roman" w:hAnsi="Times New Roman" w:cs="Times New Roman"/>
          <w:sz w:val="24"/>
          <w:szCs w:val="24"/>
        </w:rPr>
        <w:t>s</w:t>
      </w:r>
      <w:r w:rsidR="00A4288C" w:rsidRPr="000A4BAF">
        <w:rPr>
          <w:rFonts w:ascii="Times New Roman" w:hAnsi="Times New Roman" w:cs="Times New Roman"/>
          <w:sz w:val="24"/>
          <w:szCs w:val="24"/>
        </w:rPr>
        <w:t>, geralmente iniciadas com o processo de conturbação urbana</w:t>
      </w:r>
      <w:r w:rsidR="00A4288C" w:rsidRPr="000A4BAF">
        <w:rPr>
          <w:rFonts w:ascii="Times New Roman" w:hAnsi="Times New Roman" w:cs="Times New Roman"/>
          <w:color w:val="000000"/>
          <w:sz w:val="24"/>
          <w:szCs w:val="24"/>
        </w:rPr>
        <w:t xml:space="preserve">, elevado crescimento populacional e geralmente lugares que são ocupados por população de baixa renda. </w:t>
      </w:r>
    </w:p>
    <w:p w:rsidR="001A7D0C" w:rsidRDefault="001A7D0C" w:rsidP="001A7D0C">
      <w:pPr>
        <w:spacing w:after="0" w:line="360" w:lineRule="auto"/>
        <w:ind w:firstLine="0"/>
        <w:jc w:val="both"/>
        <w:rPr>
          <w:rFonts w:ascii="Times New Roman" w:hAnsi="Times New Roman" w:cs="Times New Roman"/>
          <w:b/>
          <w:color w:val="000000" w:themeColor="text1"/>
          <w:sz w:val="20"/>
          <w:szCs w:val="20"/>
        </w:rPr>
      </w:pPr>
    </w:p>
    <w:p w:rsidR="001A7D0C" w:rsidRPr="001A7D0C" w:rsidRDefault="001A7D0C" w:rsidP="001A7D0C">
      <w:pPr>
        <w:spacing w:after="0" w:line="360" w:lineRule="auto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 w:rsidRPr="008E3616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Figura 7</w:t>
      </w:r>
      <w:r w:rsidRPr="008E361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– </w:t>
      </w:r>
      <w:r w:rsidRPr="008E3616">
        <w:rPr>
          <w:rFonts w:ascii="Times New Roman" w:eastAsia="Calibri" w:hAnsi="Times New Roman" w:cs="Times New Roman"/>
          <w:color w:val="000000" w:themeColor="text1"/>
          <w:sz w:val="20"/>
          <w:szCs w:val="20"/>
        </w:rPr>
        <w:t>Intensidade dos descolamentos  para trabalho e estudo na Concentração Urbana de São Paulo, 2010.</w:t>
      </w:r>
    </w:p>
    <w:p w:rsidR="008E3616" w:rsidRDefault="00C65220" w:rsidP="001A7D0C">
      <w:pPr>
        <w:pStyle w:val="PargrafodaLista"/>
        <w:spacing w:line="360" w:lineRule="auto"/>
        <w:ind w:hanging="720"/>
        <w:jc w:val="both"/>
        <w:rPr>
          <w:rFonts w:ascii="Times New Roman" w:hAnsi="Times New Roman" w:cs="Times New Roman"/>
          <w:b/>
          <w:color w:val="000000" w:themeColor="text1"/>
          <w:sz w:val="20"/>
          <w:szCs w:val="20"/>
        </w:rPr>
      </w:pPr>
      <w:r w:rsidRPr="00C65220">
        <w:rPr>
          <w:sz w:val="28"/>
          <w:lang w:eastAsia="pt-BR"/>
        </w:rPr>
        <w:drawing>
          <wp:inline distT="0" distB="0" distL="0" distR="0" wp14:anchorId="51C30F59" wp14:editId="4330B7DA">
            <wp:extent cx="5641778" cy="5564221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pa206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6" t="3501" r="2854" b="4561"/>
                    <a:stretch/>
                  </pic:blipFill>
                  <pic:spPr bwMode="auto">
                    <a:xfrm>
                      <a:off x="0" y="0"/>
                      <a:ext cx="5654694" cy="55769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3616" w:rsidRDefault="00E23340" w:rsidP="008E361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1A7D0C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Fonte:</w:t>
      </w:r>
      <w:r w:rsidRPr="008E361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Pr="008E361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Fundação Sistema Estadual de Análise de Dados (SEADE</w:t>
      </w:r>
      <w:r w:rsidR="008E361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)</w:t>
      </w:r>
      <w:r w:rsidRPr="008E3616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  <w:r w:rsidR="008E361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Pr="008E3616">
        <w:rPr>
          <w:rFonts w:ascii="Times New Roman" w:hAnsi="Times New Roman" w:cs="Times New Roman"/>
          <w:color w:val="000000" w:themeColor="text1"/>
          <w:sz w:val="20"/>
          <w:szCs w:val="20"/>
        </w:rPr>
        <w:t>Acesso em junho de 2019</w:t>
      </w:r>
      <w:r w:rsidR="008E3616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</w:p>
    <w:p w:rsidR="001A7D0C" w:rsidRDefault="001A7D0C" w:rsidP="008E3616">
      <w:pPr>
        <w:spacing w:after="0" w:line="360" w:lineRule="auto"/>
        <w:jc w:val="both"/>
        <w:rPr>
          <w:rFonts w:ascii="Times New Roman" w:eastAsia="Calibri" w:hAnsi="Times New Roman" w:cs="Times New Roman"/>
          <w:color w:val="000000" w:themeColor="text1"/>
          <w:sz w:val="20"/>
          <w:szCs w:val="20"/>
        </w:rPr>
      </w:pPr>
    </w:p>
    <w:p w:rsidR="001A7D0C" w:rsidRPr="008E3616" w:rsidRDefault="001A7D0C" w:rsidP="008E3616">
      <w:pPr>
        <w:spacing w:after="0" w:line="360" w:lineRule="auto"/>
        <w:jc w:val="both"/>
        <w:rPr>
          <w:rFonts w:ascii="Times New Roman" w:eastAsia="Calibri" w:hAnsi="Times New Roman" w:cs="Times New Roman"/>
          <w:color w:val="000000" w:themeColor="text1"/>
          <w:sz w:val="20"/>
          <w:szCs w:val="20"/>
        </w:rPr>
      </w:pPr>
    </w:p>
    <w:p w:rsidR="008E3616" w:rsidRDefault="001A7D0C" w:rsidP="001A7D0C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Também citado enteriormente, </w:t>
      </w:r>
      <w:r w:rsidRPr="00073DCB">
        <w:rPr>
          <w:rFonts w:ascii="Times New Roman" w:hAnsi="Times New Roman" w:cs="Times New Roman"/>
          <w:sz w:val="24"/>
          <w:szCs w:val="24"/>
        </w:rPr>
        <w:t>Miglioranza (2005) afirma que cidade-dormitório é a “cidade cujos habitantes saem, n</w:t>
      </w:r>
      <w:r>
        <w:rPr>
          <w:rFonts w:ascii="Times New Roman" w:hAnsi="Times New Roman" w:cs="Times New Roman"/>
          <w:sz w:val="24"/>
          <w:szCs w:val="24"/>
        </w:rPr>
        <w:t xml:space="preserve">a maioria,  </w:t>
      </w:r>
      <w:r w:rsidRPr="00073DCB">
        <w:rPr>
          <w:rFonts w:ascii="Times New Roman" w:hAnsi="Times New Roman" w:cs="Times New Roman"/>
          <w:sz w:val="24"/>
          <w:szCs w:val="24"/>
        </w:rPr>
        <w:t xml:space="preserve">para trabalhar em outra cidade, voltando apenas </w:t>
      </w:r>
      <w:r w:rsidRPr="00073DCB">
        <w:rPr>
          <w:rFonts w:ascii="Times New Roman" w:hAnsi="Times New Roman" w:cs="Times New Roman"/>
          <w:sz w:val="24"/>
          <w:szCs w:val="24"/>
        </w:rPr>
        <w:lastRenderedPageBreak/>
        <w:t>para dormir”, sendo, po</w:t>
      </w:r>
      <w:r>
        <w:rPr>
          <w:rFonts w:ascii="Times New Roman" w:hAnsi="Times New Roman" w:cs="Times New Roman"/>
          <w:sz w:val="24"/>
          <w:szCs w:val="24"/>
        </w:rPr>
        <w:t>rtanto, a mobilidade pendular umas das caracteristicas de uma cidade-dormitório, e ao analisarmos os dados, percebemos que b</w:t>
      </w:r>
      <w:r w:rsidRPr="00C65220">
        <w:rPr>
          <w:rFonts w:ascii="Times New Roman" w:hAnsi="Times New Roman" w:cs="Times New Roman"/>
          <w:sz w:val="24"/>
          <w:szCs w:val="24"/>
        </w:rPr>
        <w:t>oa parte da população</w:t>
      </w:r>
      <w:r>
        <w:rPr>
          <w:rFonts w:ascii="Times New Roman" w:hAnsi="Times New Roman" w:cs="Times New Roman"/>
          <w:sz w:val="24"/>
          <w:szCs w:val="24"/>
        </w:rPr>
        <w:t xml:space="preserve"> carapicuibana</w:t>
      </w:r>
      <w:r w:rsidRPr="00C65220">
        <w:rPr>
          <w:rFonts w:ascii="Times New Roman" w:hAnsi="Times New Roman" w:cs="Times New Roman"/>
          <w:sz w:val="24"/>
          <w:szCs w:val="24"/>
        </w:rPr>
        <w:t xml:space="preserve"> ainda busca cidades vizinhas para trabalhar e para estudar. Segundo o censo demográfico de 2010, em torno de 116.482 pessoas </w:t>
      </w:r>
      <w:r w:rsidR="0034053A">
        <w:rPr>
          <w:rFonts w:ascii="Times New Roman" w:hAnsi="Times New Roman" w:cs="Times New Roman"/>
          <w:sz w:val="24"/>
          <w:szCs w:val="24"/>
        </w:rPr>
        <w:t>s</w:t>
      </w:r>
      <w:r w:rsidRPr="00C65220">
        <w:rPr>
          <w:rFonts w:ascii="Times New Roman" w:hAnsi="Times New Roman" w:cs="Times New Roman"/>
          <w:sz w:val="24"/>
          <w:szCs w:val="24"/>
        </w:rPr>
        <w:t>e deslocam por dia para outros municípios, dando em média</w:t>
      </w:r>
      <w:r>
        <w:rPr>
          <w:rFonts w:ascii="Times New Roman" w:hAnsi="Times New Roman" w:cs="Times New Roman"/>
          <w:sz w:val="24"/>
          <w:szCs w:val="24"/>
        </w:rPr>
        <w:t xml:space="preserve"> 31% da população Carapicuíbana</w:t>
      </w:r>
      <w:r w:rsidRPr="00C65220">
        <w:rPr>
          <w:rFonts w:ascii="Times New Roman" w:hAnsi="Times New Roman" w:cs="Times New Roman"/>
          <w:sz w:val="24"/>
          <w:szCs w:val="24"/>
        </w:rPr>
        <w:t>, tendo ainda como maior parte do destino os municípios limítrofes a</w:t>
      </w:r>
      <w:r w:rsidR="0034053A">
        <w:rPr>
          <w:rFonts w:ascii="Times New Roman" w:hAnsi="Times New Roman" w:cs="Times New Roman"/>
          <w:sz w:val="24"/>
          <w:szCs w:val="24"/>
        </w:rPr>
        <w:t>o</w:t>
      </w:r>
      <w:r w:rsidRPr="00C65220">
        <w:rPr>
          <w:rFonts w:ascii="Times New Roman" w:hAnsi="Times New Roman" w:cs="Times New Roman"/>
          <w:sz w:val="24"/>
          <w:szCs w:val="24"/>
        </w:rPr>
        <w:t xml:space="preserve"> qua</w:t>
      </w:r>
      <w:r w:rsidR="0034053A">
        <w:rPr>
          <w:rFonts w:ascii="Times New Roman" w:hAnsi="Times New Roman" w:cs="Times New Roman"/>
          <w:sz w:val="24"/>
          <w:szCs w:val="24"/>
        </w:rPr>
        <w:t>is</w:t>
      </w:r>
      <w:r w:rsidRPr="00C65220">
        <w:rPr>
          <w:rFonts w:ascii="Times New Roman" w:hAnsi="Times New Roman" w:cs="Times New Roman"/>
          <w:sz w:val="24"/>
          <w:szCs w:val="24"/>
        </w:rPr>
        <w:t xml:space="preserve"> fez parte em determinados momentos de sua história, como São Paulo</w:t>
      </w:r>
      <w:r w:rsidR="0034053A">
        <w:rPr>
          <w:rFonts w:ascii="Times New Roman" w:hAnsi="Times New Roman" w:cs="Times New Roman"/>
          <w:sz w:val="24"/>
          <w:szCs w:val="24"/>
        </w:rPr>
        <w:t xml:space="preserve"> -</w:t>
      </w:r>
      <w:r w:rsidRPr="00C65220">
        <w:rPr>
          <w:rFonts w:ascii="Times New Roman" w:hAnsi="Times New Roman" w:cs="Times New Roman"/>
          <w:sz w:val="24"/>
          <w:szCs w:val="24"/>
        </w:rPr>
        <w:t xml:space="preserve"> sendo ele ainda o maior número de destinatários</w:t>
      </w:r>
      <w:r w:rsidR="0034053A">
        <w:rPr>
          <w:rFonts w:ascii="Times New Roman" w:hAnsi="Times New Roman" w:cs="Times New Roman"/>
          <w:sz w:val="24"/>
          <w:szCs w:val="24"/>
        </w:rPr>
        <w:t xml:space="preserve"> - </w:t>
      </w:r>
      <w:r w:rsidRPr="00C65220">
        <w:rPr>
          <w:rFonts w:ascii="Times New Roman" w:hAnsi="Times New Roman" w:cs="Times New Roman"/>
          <w:sz w:val="24"/>
          <w:szCs w:val="24"/>
        </w:rPr>
        <w:t xml:space="preserve">logo em seguida Barueri, Cotia e Osasco, ocorrendo então a mobilidade pendular, </w:t>
      </w:r>
      <w:r>
        <w:rPr>
          <w:rFonts w:ascii="Times New Roman" w:hAnsi="Times New Roman" w:cs="Times New Roman"/>
          <w:sz w:val="24"/>
          <w:szCs w:val="24"/>
        </w:rPr>
        <w:t>onde a população</w:t>
      </w:r>
      <w:r w:rsidRPr="00C652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acaba sendo  obrigada a se deslocar</w:t>
      </w:r>
      <w:r w:rsidRPr="00C65220">
        <w:rPr>
          <w:rFonts w:ascii="Times New Roman" w:hAnsi="Times New Roman" w:cs="Times New Roman"/>
          <w:sz w:val="24"/>
          <w:szCs w:val="24"/>
        </w:rPr>
        <w:t xml:space="preserve"> para outros municípios em busca de trabalho e estudo.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C65220" w:rsidRPr="00C65220" w:rsidRDefault="00C65220" w:rsidP="008E3616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65220">
        <w:rPr>
          <w:rFonts w:ascii="Times New Roman" w:hAnsi="Times New Roman" w:cs="Times New Roman"/>
          <w:sz w:val="24"/>
          <w:szCs w:val="24"/>
        </w:rPr>
        <w:t xml:space="preserve">Se considerarmos </w:t>
      </w:r>
      <w:r w:rsidR="008E3616">
        <w:rPr>
          <w:rFonts w:ascii="Times New Roman" w:hAnsi="Times New Roman" w:cs="Times New Roman"/>
          <w:sz w:val="24"/>
          <w:szCs w:val="24"/>
        </w:rPr>
        <w:t>que apenas 10% dessa população</w:t>
      </w:r>
      <w:r w:rsidR="0034053A">
        <w:rPr>
          <w:rFonts w:ascii="Times New Roman" w:hAnsi="Times New Roman" w:cs="Times New Roman"/>
          <w:sz w:val="24"/>
          <w:szCs w:val="24"/>
        </w:rPr>
        <w:t xml:space="preserve"> </w:t>
      </w:r>
      <w:r w:rsidRPr="00C65220">
        <w:rPr>
          <w:rFonts w:ascii="Times New Roman" w:hAnsi="Times New Roman" w:cs="Times New Roman"/>
          <w:sz w:val="24"/>
          <w:szCs w:val="24"/>
        </w:rPr>
        <w:t>estão com trabalho formal (IBGE 2017), e que em média 31% trabalha e estuda em outros municípios, podemos concluir que a maioria das pessoas com trabalho formal não trabalham no município de Carapicuíba, isso pode trazer vários problemas para o m</w:t>
      </w:r>
      <w:r w:rsidR="008E3616">
        <w:rPr>
          <w:rFonts w:ascii="Times New Roman" w:hAnsi="Times New Roman" w:cs="Times New Roman"/>
          <w:sz w:val="24"/>
          <w:szCs w:val="24"/>
        </w:rPr>
        <w:t>unicípio como a baixa economia.</w:t>
      </w:r>
    </w:p>
    <w:p w:rsidR="008E3616" w:rsidRDefault="00C65220" w:rsidP="008E3616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65220">
        <w:rPr>
          <w:rFonts w:ascii="Times New Roman" w:hAnsi="Times New Roman" w:cs="Times New Roman"/>
          <w:sz w:val="24"/>
          <w:szCs w:val="24"/>
        </w:rPr>
        <w:t>Também vemos um agravante no número populacional</w:t>
      </w:r>
      <w:r w:rsidR="0034053A">
        <w:rPr>
          <w:rFonts w:ascii="Times New Roman" w:hAnsi="Times New Roman" w:cs="Times New Roman"/>
          <w:sz w:val="24"/>
          <w:szCs w:val="24"/>
        </w:rPr>
        <w:t>, o</w:t>
      </w:r>
      <w:r w:rsidRPr="00C65220">
        <w:rPr>
          <w:rFonts w:ascii="Times New Roman" w:hAnsi="Times New Roman" w:cs="Times New Roman"/>
          <w:sz w:val="24"/>
          <w:szCs w:val="24"/>
        </w:rPr>
        <w:t xml:space="preserve"> qual a densidade de Carapicuíba é bem elevada com o número de 10.698,32 hab./km², </w:t>
      </w:r>
      <w:r w:rsidR="0034053A">
        <w:rPr>
          <w:rFonts w:ascii="Times New Roman" w:hAnsi="Times New Roman" w:cs="Times New Roman"/>
          <w:sz w:val="24"/>
          <w:szCs w:val="24"/>
        </w:rPr>
        <w:t>caracterizando-o</w:t>
      </w:r>
      <w:r w:rsidR="008E3616">
        <w:rPr>
          <w:rFonts w:ascii="Times New Roman" w:hAnsi="Times New Roman" w:cs="Times New Roman"/>
          <w:sz w:val="24"/>
          <w:szCs w:val="24"/>
        </w:rPr>
        <w:t xml:space="preserve"> como </w:t>
      </w:r>
      <w:r w:rsidRPr="00C65220">
        <w:rPr>
          <w:rFonts w:ascii="Times New Roman" w:hAnsi="Times New Roman" w:cs="Times New Roman"/>
          <w:sz w:val="24"/>
          <w:szCs w:val="24"/>
        </w:rPr>
        <w:t xml:space="preserve"> o quarto município mais denso do pais, ficando atrás apenas</w:t>
      </w:r>
      <w:r w:rsidR="001A7750">
        <w:rPr>
          <w:rFonts w:ascii="Times New Roman" w:hAnsi="Times New Roman" w:cs="Times New Roman"/>
          <w:sz w:val="24"/>
          <w:szCs w:val="24"/>
        </w:rPr>
        <w:t xml:space="preserve"> de outros municípios</w:t>
      </w:r>
      <w:r w:rsidRPr="00C65220">
        <w:rPr>
          <w:rFonts w:ascii="Times New Roman" w:hAnsi="Times New Roman" w:cs="Times New Roman"/>
          <w:sz w:val="24"/>
          <w:szCs w:val="24"/>
        </w:rPr>
        <w:t>.</w:t>
      </w:r>
      <w:r w:rsidR="008E3616">
        <w:rPr>
          <w:rFonts w:ascii="Times New Roman" w:hAnsi="Times New Roman" w:cs="Times New Roman"/>
          <w:sz w:val="24"/>
          <w:szCs w:val="24"/>
        </w:rPr>
        <w:t xml:space="preserve"> </w:t>
      </w:r>
      <w:r w:rsidR="00073DCB" w:rsidRPr="000A4BAF">
        <w:rPr>
          <w:rFonts w:ascii="Times New Roman" w:hAnsi="Times New Roman" w:cs="Times New Roman"/>
          <w:color w:val="000000"/>
          <w:sz w:val="24"/>
          <w:szCs w:val="24"/>
        </w:rPr>
        <w:t>Para Freitag (2002), a cidade-dormitório não teria independência econômica e administrativa, sendo por tanto dependente de cidades vizinhas ou da região como um todo. Outra característica que Freitag destaca a ausência dos direitos humanos e cidadania na cidade-dormitório, acarretando aos seus moradores moradias precárias, autos índices de violências, de patologias, problemas no trânsito e no transporte. Caracteristicas que discutimos nos itens anteriores e que podemos observar no município de Carapicuíba.</w:t>
      </w:r>
    </w:p>
    <w:p w:rsidR="00C65220" w:rsidRDefault="003B2106" w:rsidP="008E3616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Usando como referências os teó</w:t>
      </w:r>
      <w:r w:rsidR="008E3616">
        <w:rPr>
          <w:rFonts w:ascii="Times New Roman" w:hAnsi="Times New Roman" w:cs="Times New Roman"/>
          <w:sz w:val="24"/>
          <w:szCs w:val="24"/>
        </w:rPr>
        <w:t>ricos utilizados nessa pes</w:t>
      </w:r>
      <w:r>
        <w:rPr>
          <w:rFonts w:ascii="Times New Roman" w:hAnsi="Times New Roman" w:cs="Times New Roman"/>
          <w:sz w:val="24"/>
          <w:szCs w:val="24"/>
        </w:rPr>
        <w:t>q</w:t>
      </w:r>
      <w:r w:rsidR="008E3616">
        <w:rPr>
          <w:rFonts w:ascii="Times New Roman" w:hAnsi="Times New Roman" w:cs="Times New Roman"/>
          <w:sz w:val="24"/>
          <w:szCs w:val="24"/>
        </w:rPr>
        <w:t xml:space="preserve">uisa, onde eles </w:t>
      </w:r>
      <w:r>
        <w:rPr>
          <w:rFonts w:ascii="Times New Roman" w:hAnsi="Times New Roman" w:cs="Times New Roman"/>
          <w:sz w:val="24"/>
          <w:szCs w:val="24"/>
        </w:rPr>
        <w:t>mostram</w:t>
      </w:r>
      <w:r w:rsidR="008E3616">
        <w:rPr>
          <w:rFonts w:ascii="Times New Roman" w:hAnsi="Times New Roman" w:cs="Times New Roman"/>
          <w:sz w:val="24"/>
          <w:szCs w:val="24"/>
        </w:rPr>
        <w:t xml:space="preserve"> algumas caracteristicas de cidade-dormit</w:t>
      </w:r>
      <w:r w:rsidR="001A7750">
        <w:rPr>
          <w:rFonts w:ascii="Times New Roman" w:hAnsi="Times New Roman" w:cs="Times New Roman"/>
          <w:sz w:val="24"/>
          <w:szCs w:val="24"/>
        </w:rPr>
        <w:t>ó</w:t>
      </w:r>
      <w:r w:rsidR="008E3616">
        <w:rPr>
          <w:rFonts w:ascii="Times New Roman" w:hAnsi="Times New Roman" w:cs="Times New Roman"/>
          <w:sz w:val="24"/>
          <w:szCs w:val="24"/>
        </w:rPr>
        <w:t>rio</w:t>
      </w:r>
      <w:r>
        <w:rPr>
          <w:rFonts w:ascii="Times New Roman" w:hAnsi="Times New Roman" w:cs="Times New Roman"/>
          <w:sz w:val="24"/>
          <w:szCs w:val="24"/>
        </w:rPr>
        <w:t>, podemos concluir que Carapicuíb</w:t>
      </w:r>
      <w:r w:rsidR="008E3616">
        <w:rPr>
          <w:rFonts w:ascii="Times New Roman" w:hAnsi="Times New Roman" w:cs="Times New Roman"/>
          <w:sz w:val="24"/>
          <w:szCs w:val="24"/>
        </w:rPr>
        <w:t>a se caracteriza como uma</w:t>
      </w:r>
      <w:r>
        <w:rPr>
          <w:rFonts w:ascii="Times New Roman" w:hAnsi="Times New Roman" w:cs="Times New Roman"/>
          <w:sz w:val="24"/>
          <w:szCs w:val="24"/>
        </w:rPr>
        <w:t>,</w:t>
      </w:r>
      <w:r w:rsidR="00073DCB">
        <w:rPr>
          <w:rFonts w:ascii="Times New Roman" w:hAnsi="Times New Roman" w:cs="Times New Roman"/>
          <w:sz w:val="24"/>
          <w:szCs w:val="24"/>
        </w:rPr>
        <w:t xml:space="preserve"> e também podemos notar vestígios de que ocorre a pendularidade diária na região. </w:t>
      </w:r>
      <w:r w:rsidR="008E361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E3616" w:rsidRPr="008E3616" w:rsidRDefault="008E3616" w:rsidP="008E3616">
      <w:pPr>
        <w:spacing w:line="360" w:lineRule="auto"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B96329" w:rsidRDefault="00B96329" w:rsidP="00B96329">
      <w:pPr>
        <w:pStyle w:val="PargrafodaLista"/>
        <w:spacing w:line="360" w:lineRule="auto"/>
        <w:ind w:hanging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CONSIDERAÇÕES FINAIS </w:t>
      </w:r>
    </w:p>
    <w:p w:rsidR="00C31DC2" w:rsidRDefault="00C31DC2" w:rsidP="00C31DC2">
      <w:pPr>
        <w:pStyle w:val="PargrafodaLista"/>
        <w:spacing w:line="360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</w:p>
    <w:p w:rsidR="000E345E" w:rsidRPr="00FA6DE7" w:rsidRDefault="00C31DC2" w:rsidP="00FA6DE7">
      <w:pPr>
        <w:pStyle w:val="PargrafodaLista"/>
        <w:spacing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31DC2">
        <w:rPr>
          <w:rFonts w:ascii="Times New Roman" w:hAnsi="Times New Roman" w:cs="Times New Roman"/>
          <w:sz w:val="24"/>
          <w:szCs w:val="24"/>
        </w:rPr>
        <w:t>Carapic</w:t>
      </w:r>
      <w:r w:rsidR="0057172E">
        <w:rPr>
          <w:rFonts w:ascii="Times New Roman" w:hAnsi="Times New Roman" w:cs="Times New Roman"/>
          <w:sz w:val="24"/>
          <w:szCs w:val="24"/>
        </w:rPr>
        <w:t>uíba possui um histór</w:t>
      </w:r>
      <w:r w:rsidRPr="00C31DC2">
        <w:rPr>
          <w:rFonts w:ascii="Times New Roman" w:hAnsi="Times New Roman" w:cs="Times New Roman"/>
          <w:sz w:val="24"/>
          <w:szCs w:val="24"/>
        </w:rPr>
        <w:t xml:space="preserve">ico complexo </w:t>
      </w:r>
      <w:r w:rsidR="001A7750">
        <w:rPr>
          <w:rFonts w:ascii="Times New Roman" w:hAnsi="Times New Roman" w:cs="Times New Roman"/>
          <w:sz w:val="24"/>
          <w:szCs w:val="24"/>
        </w:rPr>
        <w:t>devido</w:t>
      </w:r>
      <w:r w:rsidRPr="00C31DC2">
        <w:rPr>
          <w:rFonts w:ascii="Times New Roman" w:hAnsi="Times New Roman" w:cs="Times New Roman"/>
          <w:sz w:val="24"/>
          <w:szCs w:val="24"/>
        </w:rPr>
        <w:t xml:space="preserve"> de sua exploração territ</w:t>
      </w:r>
      <w:r w:rsidR="0057172E">
        <w:rPr>
          <w:rFonts w:ascii="Times New Roman" w:hAnsi="Times New Roman" w:cs="Times New Roman"/>
          <w:sz w:val="24"/>
          <w:szCs w:val="24"/>
        </w:rPr>
        <w:t>orial desde de muito cedo com a chegada</w:t>
      </w:r>
      <w:r w:rsidRPr="00C31DC2">
        <w:rPr>
          <w:rFonts w:ascii="Times New Roman" w:hAnsi="Times New Roman" w:cs="Times New Roman"/>
          <w:sz w:val="24"/>
          <w:szCs w:val="24"/>
        </w:rPr>
        <w:t xml:space="preserve"> do cristianismo para ca</w:t>
      </w:r>
      <w:r w:rsidR="0057172E">
        <w:rPr>
          <w:rFonts w:ascii="Times New Roman" w:hAnsi="Times New Roman" w:cs="Times New Roman"/>
          <w:sz w:val="24"/>
          <w:szCs w:val="24"/>
        </w:rPr>
        <w:t>tequizar</w:t>
      </w:r>
      <w:r w:rsidR="00FA6DE7">
        <w:rPr>
          <w:rFonts w:ascii="Times New Roman" w:hAnsi="Times New Roman" w:cs="Times New Roman"/>
          <w:sz w:val="24"/>
          <w:szCs w:val="24"/>
        </w:rPr>
        <w:t xml:space="preserve"> os ind</w:t>
      </w:r>
      <w:r w:rsidR="001A7750">
        <w:rPr>
          <w:rFonts w:ascii="Times New Roman" w:hAnsi="Times New Roman" w:cs="Times New Roman"/>
          <w:sz w:val="24"/>
          <w:szCs w:val="24"/>
        </w:rPr>
        <w:t>í</w:t>
      </w:r>
      <w:r w:rsidRPr="00C31DC2">
        <w:rPr>
          <w:rFonts w:ascii="Times New Roman" w:hAnsi="Times New Roman" w:cs="Times New Roman"/>
          <w:sz w:val="24"/>
          <w:szCs w:val="24"/>
        </w:rPr>
        <w:t>g</w:t>
      </w:r>
      <w:r w:rsidR="001A7750">
        <w:rPr>
          <w:rFonts w:ascii="Times New Roman" w:hAnsi="Times New Roman" w:cs="Times New Roman"/>
          <w:sz w:val="24"/>
          <w:szCs w:val="24"/>
        </w:rPr>
        <w:t>e</w:t>
      </w:r>
      <w:r w:rsidRPr="00C31DC2">
        <w:rPr>
          <w:rFonts w:ascii="Times New Roman" w:hAnsi="Times New Roman" w:cs="Times New Roman"/>
          <w:sz w:val="24"/>
          <w:szCs w:val="24"/>
        </w:rPr>
        <w:t xml:space="preserve">nas que nela habitava. </w:t>
      </w:r>
      <w:r w:rsidR="001A7750">
        <w:rPr>
          <w:rFonts w:ascii="Times New Roman" w:hAnsi="Times New Roman" w:cs="Times New Roman"/>
          <w:sz w:val="24"/>
          <w:szCs w:val="24"/>
        </w:rPr>
        <w:t>Decorrente</w:t>
      </w:r>
      <w:r w:rsidRPr="00C31DC2">
        <w:rPr>
          <w:rFonts w:ascii="Times New Roman" w:hAnsi="Times New Roman" w:cs="Times New Roman"/>
          <w:sz w:val="24"/>
          <w:szCs w:val="24"/>
        </w:rPr>
        <w:t xml:space="preserve"> desse histórico </w:t>
      </w:r>
      <w:r w:rsidR="0057172E">
        <w:rPr>
          <w:rFonts w:ascii="Times New Roman" w:hAnsi="Times New Roman" w:cs="Times New Roman"/>
          <w:sz w:val="24"/>
          <w:szCs w:val="24"/>
        </w:rPr>
        <w:t>e também por</w:t>
      </w:r>
      <w:r w:rsidRPr="00C31DC2">
        <w:rPr>
          <w:rFonts w:ascii="Times New Roman" w:hAnsi="Times New Roman" w:cs="Times New Roman"/>
          <w:sz w:val="24"/>
          <w:szCs w:val="24"/>
        </w:rPr>
        <w:t xml:space="preserve"> servir como um bairro dormitório para todas as </w:t>
      </w:r>
      <w:r w:rsidRPr="00C31DC2">
        <w:rPr>
          <w:rFonts w:ascii="Times New Roman" w:hAnsi="Times New Roman" w:cs="Times New Roman"/>
          <w:sz w:val="24"/>
          <w:szCs w:val="24"/>
        </w:rPr>
        <w:lastRenderedPageBreak/>
        <w:t>cidades que ela pertencia, houve um baixo desenvolvimento social no municíp</w:t>
      </w:r>
      <w:r w:rsidR="0057172E">
        <w:rPr>
          <w:rFonts w:ascii="Times New Roman" w:hAnsi="Times New Roman" w:cs="Times New Roman"/>
          <w:sz w:val="24"/>
          <w:szCs w:val="24"/>
        </w:rPr>
        <w:t>io, um grande crescimento resid</w:t>
      </w:r>
      <w:r w:rsidR="001A7750">
        <w:rPr>
          <w:rFonts w:ascii="Times New Roman" w:hAnsi="Times New Roman" w:cs="Times New Roman"/>
          <w:sz w:val="24"/>
          <w:szCs w:val="24"/>
        </w:rPr>
        <w:t>e</w:t>
      </w:r>
      <w:r w:rsidRPr="00C31DC2">
        <w:rPr>
          <w:rFonts w:ascii="Times New Roman" w:hAnsi="Times New Roman" w:cs="Times New Roman"/>
          <w:sz w:val="24"/>
          <w:szCs w:val="24"/>
        </w:rPr>
        <w:t xml:space="preserve">ncial e quase nenhum desenvolvimento econômico, e com isso, muitos problemas de infraestrutura puderam ser mais crescentes </w:t>
      </w:r>
      <w:r w:rsidR="0057172E">
        <w:rPr>
          <w:rFonts w:ascii="Times New Roman" w:hAnsi="Times New Roman" w:cs="Times New Roman"/>
          <w:sz w:val="24"/>
          <w:szCs w:val="24"/>
        </w:rPr>
        <w:t>na cidade</w:t>
      </w:r>
      <w:r w:rsidRPr="00C31DC2">
        <w:rPr>
          <w:rFonts w:ascii="Times New Roman" w:hAnsi="Times New Roman" w:cs="Times New Roman"/>
          <w:sz w:val="24"/>
          <w:szCs w:val="24"/>
        </w:rPr>
        <w:t xml:space="preserve">. </w:t>
      </w:r>
      <w:r w:rsidR="000E345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E345E" w:rsidRPr="00FA6DE7" w:rsidRDefault="00C31DC2" w:rsidP="00FA6DE7">
      <w:pPr>
        <w:pStyle w:val="PargrafodaLista"/>
        <w:spacing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31DC2">
        <w:rPr>
          <w:rFonts w:ascii="Times New Roman" w:hAnsi="Times New Roman" w:cs="Times New Roman"/>
          <w:sz w:val="24"/>
          <w:szCs w:val="24"/>
        </w:rPr>
        <w:t xml:space="preserve">A falta do desenvolvimento </w:t>
      </w:r>
      <w:r w:rsidR="0057172E">
        <w:rPr>
          <w:rFonts w:ascii="Times New Roman" w:hAnsi="Times New Roman" w:cs="Times New Roman"/>
          <w:sz w:val="24"/>
          <w:szCs w:val="24"/>
        </w:rPr>
        <w:t xml:space="preserve">e do dinamismo </w:t>
      </w:r>
      <w:r w:rsidRPr="00C31DC2">
        <w:rPr>
          <w:rFonts w:ascii="Times New Roman" w:hAnsi="Times New Roman" w:cs="Times New Roman"/>
          <w:sz w:val="24"/>
          <w:szCs w:val="24"/>
        </w:rPr>
        <w:t>econômico em Carapicuiba faz com que o município não se desenvolva</w:t>
      </w:r>
      <w:r w:rsidR="0057172E">
        <w:rPr>
          <w:rFonts w:ascii="Times New Roman" w:hAnsi="Times New Roman" w:cs="Times New Roman"/>
          <w:sz w:val="24"/>
          <w:szCs w:val="24"/>
        </w:rPr>
        <w:t>,</w:t>
      </w:r>
      <w:r w:rsidRPr="00C31DC2">
        <w:rPr>
          <w:rFonts w:ascii="Times New Roman" w:hAnsi="Times New Roman" w:cs="Times New Roman"/>
          <w:sz w:val="24"/>
          <w:szCs w:val="24"/>
        </w:rPr>
        <w:t xml:space="preserve"> deixando assim o assentamento urbano ainda mais</w:t>
      </w:r>
      <w:r w:rsidR="0057172E">
        <w:rPr>
          <w:rFonts w:ascii="Times New Roman" w:hAnsi="Times New Roman" w:cs="Times New Roman"/>
          <w:sz w:val="24"/>
          <w:szCs w:val="24"/>
        </w:rPr>
        <w:t xml:space="preserve"> precário. M</w:t>
      </w:r>
      <w:r w:rsidRPr="00C31DC2">
        <w:rPr>
          <w:rFonts w:ascii="Times New Roman" w:hAnsi="Times New Roman" w:cs="Times New Roman"/>
          <w:sz w:val="24"/>
          <w:szCs w:val="24"/>
        </w:rPr>
        <w:t xml:space="preserve">ais pessoas estarão a procura de uma cidade que </w:t>
      </w:r>
      <w:r w:rsidR="00FA6DE7">
        <w:rPr>
          <w:rFonts w:ascii="Times New Roman" w:hAnsi="Times New Roman" w:cs="Times New Roman"/>
          <w:sz w:val="24"/>
          <w:szCs w:val="24"/>
        </w:rPr>
        <w:t>a moradia é mais acessível</w:t>
      </w:r>
      <w:r w:rsidRPr="00C31DC2">
        <w:rPr>
          <w:rFonts w:ascii="Times New Roman" w:hAnsi="Times New Roman" w:cs="Times New Roman"/>
          <w:sz w:val="24"/>
          <w:szCs w:val="24"/>
        </w:rPr>
        <w:t>,</w:t>
      </w:r>
      <w:r w:rsidR="0057172E">
        <w:rPr>
          <w:rFonts w:ascii="Times New Roman" w:hAnsi="Times New Roman" w:cs="Times New Roman"/>
          <w:sz w:val="24"/>
          <w:szCs w:val="24"/>
        </w:rPr>
        <w:t xml:space="preserve"> </w:t>
      </w:r>
      <w:r w:rsidRPr="00C31DC2">
        <w:rPr>
          <w:rFonts w:ascii="Times New Roman" w:hAnsi="Times New Roman" w:cs="Times New Roman"/>
          <w:sz w:val="24"/>
          <w:szCs w:val="24"/>
        </w:rPr>
        <w:t xml:space="preserve"> </w:t>
      </w:r>
      <w:r w:rsidR="001A7750">
        <w:rPr>
          <w:rFonts w:ascii="Times New Roman" w:hAnsi="Times New Roman" w:cs="Times New Roman"/>
          <w:sz w:val="24"/>
          <w:szCs w:val="24"/>
        </w:rPr>
        <w:t>visto</w:t>
      </w:r>
      <w:r w:rsidRPr="00C31DC2">
        <w:rPr>
          <w:rFonts w:ascii="Times New Roman" w:hAnsi="Times New Roman" w:cs="Times New Roman"/>
          <w:sz w:val="24"/>
          <w:szCs w:val="24"/>
        </w:rPr>
        <w:t xml:space="preserve"> que os grande</w:t>
      </w:r>
      <w:r w:rsidR="0057172E">
        <w:rPr>
          <w:rFonts w:ascii="Times New Roman" w:hAnsi="Times New Roman" w:cs="Times New Roman"/>
          <w:sz w:val="24"/>
          <w:szCs w:val="24"/>
        </w:rPr>
        <w:t xml:space="preserve">s polos economicos são mais dificeis de residir </w:t>
      </w:r>
      <w:r w:rsidR="001A7750">
        <w:rPr>
          <w:rFonts w:ascii="Times New Roman" w:hAnsi="Times New Roman" w:cs="Times New Roman"/>
          <w:sz w:val="24"/>
          <w:szCs w:val="24"/>
        </w:rPr>
        <w:t>em detrimento</w:t>
      </w:r>
      <w:r w:rsidR="0057172E">
        <w:rPr>
          <w:rFonts w:ascii="Times New Roman" w:hAnsi="Times New Roman" w:cs="Times New Roman"/>
          <w:sz w:val="24"/>
          <w:szCs w:val="24"/>
        </w:rPr>
        <w:t xml:space="preserve"> de seu valor imobiliário,</w:t>
      </w:r>
      <w:r w:rsidRPr="00C31DC2">
        <w:rPr>
          <w:rFonts w:ascii="Times New Roman" w:hAnsi="Times New Roman" w:cs="Times New Roman"/>
          <w:sz w:val="24"/>
          <w:szCs w:val="24"/>
        </w:rPr>
        <w:t xml:space="preserve"> tendo</w:t>
      </w:r>
      <w:r w:rsidR="000E345E">
        <w:rPr>
          <w:rFonts w:ascii="Times New Roman" w:hAnsi="Times New Roman" w:cs="Times New Roman"/>
          <w:sz w:val="24"/>
          <w:szCs w:val="24"/>
        </w:rPr>
        <w:t xml:space="preserve"> </w:t>
      </w:r>
      <w:r w:rsidR="001A7750">
        <w:rPr>
          <w:rFonts w:ascii="Times New Roman" w:hAnsi="Times New Roman" w:cs="Times New Roman"/>
          <w:sz w:val="24"/>
          <w:szCs w:val="24"/>
        </w:rPr>
        <w:t>portanto</w:t>
      </w:r>
      <w:r w:rsidRPr="00C31DC2">
        <w:rPr>
          <w:rFonts w:ascii="Times New Roman" w:hAnsi="Times New Roman" w:cs="Times New Roman"/>
          <w:sz w:val="24"/>
          <w:szCs w:val="24"/>
        </w:rPr>
        <w:t xml:space="preserve"> um crescimento desenfreado da populução.</w:t>
      </w:r>
      <w:r w:rsidR="000E345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E345E" w:rsidRPr="00FA6DE7" w:rsidRDefault="00C31DC2" w:rsidP="00FA6DE7">
      <w:pPr>
        <w:pStyle w:val="PargrafodaLista"/>
        <w:spacing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31DC2">
        <w:rPr>
          <w:rFonts w:ascii="Times New Roman" w:hAnsi="Times New Roman" w:cs="Times New Roman"/>
          <w:sz w:val="24"/>
          <w:szCs w:val="24"/>
        </w:rPr>
        <w:t>Como visto, o processo de mobilidade pendular é gritante no m</w:t>
      </w:r>
      <w:r w:rsidR="000E345E">
        <w:rPr>
          <w:rFonts w:ascii="Times New Roman" w:hAnsi="Times New Roman" w:cs="Times New Roman"/>
          <w:sz w:val="24"/>
          <w:szCs w:val="24"/>
        </w:rPr>
        <w:t xml:space="preserve">unicípio, </w:t>
      </w:r>
      <w:r w:rsidR="001A7750">
        <w:rPr>
          <w:rFonts w:ascii="Times New Roman" w:hAnsi="Times New Roman" w:cs="Times New Roman"/>
          <w:sz w:val="24"/>
          <w:szCs w:val="24"/>
        </w:rPr>
        <w:t>em função</w:t>
      </w:r>
      <w:bookmarkStart w:id="0" w:name="_GoBack"/>
      <w:bookmarkEnd w:id="0"/>
      <w:r w:rsidRPr="00C31DC2">
        <w:rPr>
          <w:rFonts w:ascii="Times New Roman" w:hAnsi="Times New Roman" w:cs="Times New Roman"/>
          <w:sz w:val="24"/>
          <w:szCs w:val="24"/>
        </w:rPr>
        <w:t xml:space="preserve"> de sua localização e de polos industriais e econômicos que a circunda, fazendo dela uma cidade-dormitorio. </w:t>
      </w:r>
    </w:p>
    <w:p w:rsidR="00C31DC2" w:rsidRPr="00C31DC2" w:rsidRDefault="00C31DC2" w:rsidP="000E345E">
      <w:pPr>
        <w:pStyle w:val="PargrafodaLista"/>
        <w:spacing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31DC2">
        <w:rPr>
          <w:rFonts w:ascii="Times New Roman" w:hAnsi="Times New Roman" w:cs="Times New Roman"/>
          <w:sz w:val="24"/>
          <w:szCs w:val="24"/>
        </w:rPr>
        <w:t>A discussão do termo cidade-dormitório ainda merece  mais atenção devido ao seu caráter controve</w:t>
      </w:r>
      <w:r w:rsidR="000E345E">
        <w:rPr>
          <w:rFonts w:ascii="Times New Roman" w:hAnsi="Times New Roman" w:cs="Times New Roman"/>
          <w:sz w:val="24"/>
          <w:szCs w:val="24"/>
        </w:rPr>
        <w:t>rso</w:t>
      </w:r>
      <w:r w:rsidRPr="00C31DC2">
        <w:rPr>
          <w:rFonts w:ascii="Times New Roman" w:hAnsi="Times New Roman" w:cs="Times New Roman"/>
          <w:sz w:val="24"/>
          <w:szCs w:val="24"/>
        </w:rPr>
        <w:t xml:space="preserve"> e, principalmente, pelas tendências das últimas décadas que acenam para o aumento de situações em áreas não-metropolitanas e pelo surgimento de novas “categorias” de cidades-dormitório de classe média. Também é importante a continuação do assunto em regiões metropolitanas, visando estudar melhorias para o desenvolvimento desses municípios. </w:t>
      </w:r>
    </w:p>
    <w:p w:rsidR="00653C88" w:rsidRPr="000E345E" w:rsidRDefault="00653C88" w:rsidP="000E345E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</w:p>
    <w:p w:rsidR="00B96329" w:rsidRPr="00B96329" w:rsidRDefault="00B96329" w:rsidP="00FB579E">
      <w:pPr>
        <w:pStyle w:val="PargrafodaLista"/>
        <w:spacing w:line="360" w:lineRule="auto"/>
        <w:ind w:hanging="72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REFERÊNCIAS BIBLIOGRÁFICAS </w:t>
      </w:r>
    </w:p>
    <w:p w:rsidR="008F2899" w:rsidRPr="00CD1A0B" w:rsidRDefault="008F2899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>ARANHA,</w:t>
      </w:r>
      <w:r w:rsidR="00A6001F">
        <w:rPr>
          <w:rFonts w:ascii="Times New Roman" w:hAnsi="Times New Roman" w:cs="Times New Roman"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 xml:space="preserve">Valmir. 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Deslocamentos intermunicipais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expandem população diária.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São</w:t>
      </w:r>
    </w:p>
    <w:p w:rsidR="007022D7" w:rsidRPr="00CD1A0B" w:rsidRDefault="008F2899" w:rsidP="00F311E3">
      <w:pPr>
        <w:pStyle w:val="PargrafodaLista"/>
        <w:spacing w:line="360" w:lineRule="auto"/>
        <w:ind w:left="0"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>Paulo: Fundação Seade, 2004.</w:t>
      </w:r>
    </w:p>
    <w:p w:rsidR="008F2899" w:rsidRDefault="008F2899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 xml:space="preserve">ARANHA, Valmir. 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Mobilidade pendular na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metrópole paulista.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Revista São Paulo em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perspectiva, v. 19, n. 4, p. 96-109, out./dez.</w:t>
      </w:r>
      <w:r w:rsidR="00CD1A0B">
        <w:rPr>
          <w:rFonts w:ascii="Times New Roman" w:hAnsi="Times New Roman" w:cs="Times New Roman"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2005.</w:t>
      </w:r>
    </w:p>
    <w:p w:rsidR="00CD1A0B" w:rsidRPr="00CD1A0B" w:rsidRDefault="00CD1A0B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</w:p>
    <w:p w:rsidR="00CD1A0B" w:rsidRDefault="008F2899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>______. Cen</w:t>
      </w:r>
      <w:r w:rsidR="00CD1A0B">
        <w:rPr>
          <w:rFonts w:ascii="Times New Roman" w:hAnsi="Times New Roman" w:cs="Times New Roman"/>
          <w:noProof w:val="0"/>
          <w:sz w:val="24"/>
          <w:szCs w:val="24"/>
        </w:rPr>
        <w:t xml:space="preserve">so demográfico 2010: </w:t>
      </w:r>
      <w:proofErr w:type="spellStart"/>
      <w:r w:rsidR="00CD1A0B">
        <w:rPr>
          <w:rFonts w:ascii="Times New Roman" w:hAnsi="Times New Roman" w:cs="Times New Roman"/>
          <w:noProof w:val="0"/>
          <w:sz w:val="24"/>
          <w:szCs w:val="24"/>
        </w:rPr>
        <w:t>microdados</w:t>
      </w:r>
      <w:proofErr w:type="spellEnd"/>
      <w:r w:rsidR="00CD1A0B">
        <w:rPr>
          <w:rFonts w:ascii="Times New Roman" w:hAnsi="Times New Roman" w:cs="Times New Roman"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da amostra. São Paulo: IBGE, 2010</w:t>
      </w:r>
      <w:r w:rsidR="00CD1A0B">
        <w:rPr>
          <w:rFonts w:ascii="Times New Roman" w:hAnsi="Times New Roman" w:cs="Times New Roman"/>
          <w:noProof w:val="0"/>
          <w:sz w:val="24"/>
          <w:szCs w:val="24"/>
        </w:rPr>
        <w:t>.</w:t>
      </w:r>
    </w:p>
    <w:p w:rsidR="00CA149F" w:rsidRDefault="00CA149F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</w:p>
    <w:p w:rsidR="00CA149F" w:rsidRPr="00CD1A0B" w:rsidRDefault="00CA149F" w:rsidP="00CA149F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 xml:space="preserve">CUNHA, José Marcos P. et al. </w:t>
      </w:r>
      <w:r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Expansão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metropolitana, mobilidade espacial e segregação</w:t>
      </w:r>
    </w:p>
    <w:p w:rsidR="00CA149F" w:rsidRDefault="00CA149F" w:rsidP="00CA149F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  <w:r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nos anos 90: o caso da RM de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Campinas.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in: encontro da associação</w:t>
      </w:r>
      <w:r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nacional de pós-graduação e pesquisa</w:t>
      </w:r>
      <w:r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em planejamento urbano e regional,</w:t>
      </w:r>
      <w:r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 w:val="0"/>
          <w:sz w:val="24"/>
          <w:szCs w:val="24"/>
        </w:rPr>
        <w:t>11. Salvador, 2005.</w:t>
      </w:r>
    </w:p>
    <w:p w:rsidR="00CA149F" w:rsidRPr="00CD1A0B" w:rsidRDefault="00CA149F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</w:p>
    <w:p w:rsidR="008F2899" w:rsidRDefault="008F2899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 xml:space="preserve">CUNHA, J.M.P. da. 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Migração pendular, uma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contraparti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da dos movimentos populacionais </w:t>
      </w:r>
      <w:proofErr w:type="spellStart"/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intrametr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opolitanos</w:t>
      </w:r>
      <w:proofErr w:type="spellEnd"/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: o caso do Município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de São Paulo.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Conjun</w:t>
      </w:r>
      <w:r w:rsidR="00CD1A0B">
        <w:rPr>
          <w:rFonts w:ascii="Times New Roman" w:hAnsi="Times New Roman" w:cs="Times New Roman"/>
          <w:noProof w:val="0"/>
          <w:sz w:val="24"/>
          <w:szCs w:val="24"/>
        </w:rPr>
        <w:t xml:space="preserve">tura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Demográfica, São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Paulo, Fundação Seade, n. 22, jan./mar.</w:t>
      </w:r>
      <w:r w:rsidR="00CD1A0B">
        <w:rPr>
          <w:rFonts w:ascii="Times New Roman" w:hAnsi="Times New Roman" w:cs="Times New Roman"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1993.</w:t>
      </w:r>
    </w:p>
    <w:p w:rsidR="00CD1A0B" w:rsidRPr="00CD1A0B" w:rsidRDefault="00CD1A0B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</w:p>
    <w:p w:rsidR="008F2899" w:rsidRDefault="008F2899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 xml:space="preserve">FARIA, Vilmar E. </w:t>
      </w:r>
      <w:r w:rsidR="00A6001F">
        <w:rPr>
          <w:rFonts w:ascii="Times New Roman" w:hAnsi="Times New Roman" w:cs="Times New Roman"/>
          <w:b/>
          <w:bCs/>
          <w:noProof w:val="0"/>
          <w:sz w:val="24"/>
          <w:szCs w:val="24"/>
        </w:rPr>
        <w:t>Cinquenta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anos de urba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nização no Brasil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. Revista novos estudos</w:t>
      </w:r>
      <w:r w:rsidR="00CD1A0B">
        <w:rPr>
          <w:rFonts w:ascii="Times New Roman" w:hAnsi="Times New Roman" w:cs="Times New Roman"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CEBRAP, São Paulo, n. 29, p. 98-119, 1991.</w:t>
      </w:r>
    </w:p>
    <w:p w:rsidR="00CD1A0B" w:rsidRPr="00CD1A0B" w:rsidRDefault="00CD1A0B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</w:p>
    <w:p w:rsidR="008F2899" w:rsidRPr="00CD1A0B" w:rsidRDefault="008F2899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 xml:space="preserve">MIGLIORANZA, Eliana. 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Condomínios Fechados: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localizações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de </w:t>
      </w:r>
      <w:proofErr w:type="spellStart"/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pendularidade</w:t>
      </w:r>
      <w:proofErr w:type="spellEnd"/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: um estudo de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caso no município de Valinhos, SP.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2005. 113 p.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Dissertação (Mestrado em Demografia) – Instituto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de Filosofia e Ciências Humanas, Universidade</w:t>
      </w:r>
      <w:r w:rsidR="00CD1A0B">
        <w:rPr>
          <w:rFonts w:ascii="Times New Roman" w:hAnsi="Times New Roman" w:cs="Times New Roman"/>
          <w:noProof w:val="0"/>
          <w:sz w:val="24"/>
          <w:szCs w:val="24"/>
        </w:rPr>
        <w:t xml:space="preserve"> Esta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dual de Campinas, São Paulo, 2005.</w:t>
      </w:r>
    </w:p>
    <w:p w:rsidR="00CD1A0B" w:rsidRDefault="00CD1A0B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</w:p>
    <w:p w:rsidR="008F2899" w:rsidRPr="00CD1A0B" w:rsidRDefault="008F2899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 xml:space="preserve">OJIMA, Ricardo.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A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nálise comparativa da dispersão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urbana nas aglomerações urbanas</w:t>
      </w:r>
    </w:p>
    <w:p w:rsidR="00CD1A0B" w:rsidRDefault="008F2899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brasileiras: elementos teóricos e met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odológicos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para o p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lanejamento urbano e ambiental.</w:t>
      </w:r>
      <w:r w:rsidR="00CD1A0B">
        <w:rPr>
          <w:rFonts w:ascii="Times New Roman" w:hAnsi="Times New Roman" w:cs="Times New Roman"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Tese (Doutorado em Demografia) – Instituto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de Filosofia e Ciências Humanas, Universidade</w:t>
      </w:r>
      <w:r w:rsidR="00CD1A0B">
        <w:rPr>
          <w:rFonts w:ascii="Times New Roman" w:hAnsi="Times New Roman" w:cs="Times New Roman"/>
          <w:noProof w:val="0"/>
          <w:sz w:val="24"/>
          <w:szCs w:val="24"/>
        </w:rPr>
        <w:t xml:space="preserve"> Esta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dual de Campinas, São Paulo, 2007.</w:t>
      </w:r>
    </w:p>
    <w:p w:rsidR="00FB579E" w:rsidRPr="00FB579E" w:rsidRDefault="00FB579E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</w:p>
    <w:p w:rsidR="00CD1A0B" w:rsidRPr="00CD1A0B" w:rsidRDefault="00CD1A0B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bCs/>
          <w:noProof w:val="0"/>
          <w:sz w:val="24"/>
          <w:szCs w:val="24"/>
        </w:rPr>
        <w:t>OJIMA, Ricardo; PERERIA, Rafael H. Moraes; SILVA, Robson Bonifácio da.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Cidades-dormitório e a mobilidade pendu</w:t>
      </w:r>
      <w:r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lar: espaços da desigualdade na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redistribuição dos riscos socioambientais?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Trabalho apresentado no XVI Encontro Nacional de Estudos Populacionais</w:t>
      </w:r>
      <w:r>
        <w:rPr>
          <w:rFonts w:ascii="Times New Roman" w:hAnsi="Times New Roman" w:cs="Times New Roman"/>
          <w:noProof w:val="0"/>
          <w:sz w:val="24"/>
          <w:szCs w:val="24"/>
        </w:rPr>
        <w:t>, Caxambu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, 2008</w:t>
      </w:r>
    </w:p>
    <w:p w:rsidR="008F2899" w:rsidRPr="00CD1A0B" w:rsidRDefault="008F2899" w:rsidP="00F311E3">
      <w:pPr>
        <w:pStyle w:val="PargrafodaLista"/>
        <w:spacing w:line="360" w:lineRule="auto"/>
        <w:ind w:left="0"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</w:p>
    <w:p w:rsidR="008F2899" w:rsidRPr="00CD1A0B" w:rsidRDefault="008F2899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 xml:space="preserve">OLIVEIRA, Rafael Fabrício. 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Do aldeamento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jesuítico a periferia metropol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itana: Carapicuíba/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SP como rugosidade.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Tese de Doutorado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apresentado a Universidade de Brasília. Brasília,</w:t>
      </w:r>
      <w:r w:rsidR="00CD1A0B">
        <w:rPr>
          <w:rFonts w:ascii="Times New Roman" w:hAnsi="Times New Roman" w:cs="Times New Roman"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2016.</w:t>
      </w:r>
    </w:p>
    <w:p w:rsidR="00FB579E" w:rsidRDefault="00FB579E" w:rsidP="00F311E3">
      <w:pPr>
        <w:pStyle w:val="Default"/>
        <w:spacing w:line="360" w:lineRule="auto"/>
        <w:jc w:val="both"/>
        <w:rPr>
          <w:rFonts w:ascii="Times New Roman" w:hAnsi="Times New Roman" w:cs="Times New Roman"/>
          <w:color w:val="auto"/>
        </w:rPr>
      </w:pPr>
    </w:p>
    <w:p w:rsidR="008F2899" w:rsidRPr="00CD1A0B" w:rsidRDefault="008F2899" w:rsidP="00F311E3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CD1A0B">
        <w:rPr>
          <w:rFonts w:ascii="Times New Roman" w:hAnsi="Times New Roman" w:cs="Times New Roman"/>
        </w:rPr>
        <w:t>OLIVEIRA, Rafael Fabrício.</w:t>
      </w:r>
      <w:r w:rsidRPr="008F2899">
        <w:rPr>
          <w:rFonts w:ascii="Times New Roman" w:hAnsi="Times New Roman" w:cs="Times New Roman"/>
        </w:rPr>
        <w:t xml:space="preserve"> </w:t>
      </w:r>
      <w:r w:rsidR="00CD1A0B" w:rsidRPr="008F2899">
        <w:rPr>
          <w:rFonts w:ascii="Times New Roman" w:hAnsi="Times New Roman" w:cs="Times New Roman"/>
          <w:b/>
          <w:bCs/>
        </w:rPr>
        <w:t xml:space="preserve">Aldeia de Carapicuíba: </w:t>
      </w:r>
      <w:r w:rsidR="00CD1A0B" w:rsidRPr="00CD1A0B">
        <w:rPr>
          <w:rFonts w:ascii="Times New Roman" w:hAnsi="Times New Roman" w:cs="Times New Roman"/>
          <w:b/>
          <w:bCs/>
        </w:rPr>
        <w:t>entre o passado e presente na metrópole paulista</w:t>
      </w:r>
      <w:r w:rsidRPr="00CD1A0B">
        <w:rPr>
          <w:rFonts w:ascii="Times New Roman" w:hAnsi="Times New Roman" w:cs="Times New Roman"/>
          <w:b/>
          <w:bCs/>
        </w:rPr>
        <w:t xml:space="preserve">. </w:t>
      </w:r>
      <w:r w:rsidR="00CD1A0B" w:rsidRPr="00CD1A0B">
        <w:rPr>
          <w:rFonts w:ascii="Times New Roman" w:hAnsi="Times New Roman" w:cs="Times New Roman"/>
          <w:bCs/>
        </w:rPr>
        <w:t xml:space="preserve">Artigo científico publicado no ENAMPEGE. </w:t>
      </w:r>
      <w:r w:rsidRPr="00CD1A0B">
        <w:rPr>
          <w:rFonts w:ascii="Times New Roman" w:hAnsi="Times New Roman" w:cs="Times New Roman"/>
          <w:bCs/>
        </w:rPr>
        <w:t>Porto Alegre,</w:t>
      </w:r>
      <w:r w:rsidR="00CD1A0B" w:rsidRPr="00CD1A0B">
        <w:rPr>
          <w:rFonts w:ascii="Times New Roman" w:hAnsi="Times New Roman" w:cs="Times New Roman"/>
          <w:bCs/>
        </w:rPr>
        <w:t xml:space="preserve"> 2017.</w:t>
      </w:r>
    </w:p>
    <w:p w:rsidR="00FB579E" w:rsidRDefault="00FB579E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</w:p>
    <w:p w:rsidR="00CA149F" w:rsidRPr="00CD1A0B" w:rsidRDefault="00CA149F" w:rsidP="00CA149F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 xml:space="preserve">________.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Onde</w:t>
      </w:r>
      <w:r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 morar e onde trabalhar: espaço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e deslocamentos pendulares na Região</w:t>
      </w:r>
    </w:p>
    <w:p w:rsidR="00CA149F" w:rsidRPr="00CD1A0B" w:rsidRDefault="00CA149F" w:rsidP="00CA149F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Metropolitana de São Paulo. </w:t>
      </w:r>
      <w:r>
        <w:rPr>
          <w:rFonts w:ascii="Times New Roman" w:hAnsi="Times New Roman" w:cs="Times New Roman"/>
          <w:noProof w:val="0"/>
          <w:sz w:val="24"/>
          <w:szCs w:val="24"/>
        </w:rPr>
        <w:t xml:space="preserve">Tese (Doutorado)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– IFCH/Unicamp, Campinas, 2003.</w:t>
      </w:r>
    </w:p>
    <w:p w:rsidR="00CA149F" w:rsidRDefault="00CA149F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</w:p>
    <w:p w:rsidR="008F2899" w:rsidRDefault="008F2899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  <w:r w:rsidRPr="00CD1A0B">
        <w:rPr>
          <w:rFonts w:ascii="Times New Roman" w:hAnsi="Times New Roman" w:cs="Times New Roman"/>
          <w:noProof w:val="0"/>
          <w:sz w:val="24"/>
          <w:szCs w:val="24"/>
        </w:rPr>
        <w:t xml:space="preserve">SANTOS, Milton.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>Metró</w:t>
      </w:r>
      <w:r w:rsid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pole corporativa e fragmentada: </w:t>
      </w:r>
      <w:r w:rsidRPr="00CD1A0B">
        <w:rPr>
          <w:rFonts w:ascii="Times New Roman" w:hAnsi="Times New Roman" w:cs="Times New Roman"/>
          <w:b/>
          <w:bCs/>
          <w:noProof w:val="0"/>
          <w:sz w:val="24"/>
          <w:szCs w:val="24"/>
        </w:rPr>
        <w:t xml:space="preserve">o caso de São Paulo.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São Paulo: Nobel,</w:t>
      </w:r>
      <w:r w:rsidR="00CD1A0B">
        <w:rPr>
          <w:rFonts w:ascii="Times New Roman" w:hAnsi="Times New Roman" w:cs="Times New Roman"/>
          <w:noProof w:val="0"/>
          <w:sz w:val="24"/>
          <w:szCs w:val="24"/>
        </w:rPr>
        <w:t xml:space="preserve"> </w:t>
      </w:r>
      <w:r w:rsidRPr="00CD1A0B">
        <w:rPr>
          <w:rFonts w:ascii="Times New Roman" w:hAnsi="Times New Roman" w:cs="Times New Roman"/>
          <w:noProof w:val="0"/>
          <w:sz w:val="24"/>
          <w:szCs w:val="24"/>
        </w:rPr>
        <w:t>1990.</w:t>
      </w:r>
    </w:p>
    <w:p w:rsidR="00F87B14" w:rsidRDefault="00F87B14" w:rsidP="00F311E3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noProof w:val="0"/>
          <w:sz w:val="24"/>
          <w:szCs w:val="24"/>
        </w:rPr>
      </w:pPr>
    </w:p>
    <w:p w:rsidR="00557678" w:rsidRPr="00CD1A0B" w:rsidRDefault="00557678" w:rsidP="00FB579E">
      <w:pPr>
        <w:autoSpaceDE w:val="0"/>
        <w:autoSpaceDN w:val="0"/>
        <w:adjustRightInd w:val="0"/>
        <w:spacing w:after="0" w:line="360" w:lineRule="auto"/>
        <w:ind w:firstLine="0"/>
        <w:jc w:val="both"/>
        <w:rPr>
          <w:rFonts w:ascii="Times New Roman" w:hAnsi="Times New Roman" w:cs="Times New Roman"/>
          <w:b/>
          <w:bCs/>
          <w:noProof w:val="0"/>
          <w:sz w:val="24"/>
          <w:szCs w:val="24"/>
        </w:rPr>
      </w:pPr>
    </w:p>
    <w:sectPr w:rsidR="00557678" w:rsidRPr="00CD1A0B" w:rsidSect="0052184C">
      <w:footerReference w:type="default" r:id="rId21"/>
      <w:pgSz w:w="11906" w:h="16838"/>
      <w:pgMar w:top="1701" w:right="1133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16DE3" w:rsidRDefault="00316DE3" w:rsidP="00316DE3">
      <w:pPr>
        <w:spacing w:after="0" w:line="240" w:lineRule="auto"/>
      </w:pPr>
      <w:r>
        <w:separator/>
      </w:r>
    </w:p>
  </w:endnote>
  <w:endnote w:type="continuationSeparator" w:id="0">
    <w:p w:rsidR="00316DE3" w:rsidRDefault="00316DE3" w:rsidP="00316D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Frutiger 57Cn">
    <w:altName w:val="Frutiger 57C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IDFont+F1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991364864"/>
      <w:docPartObj>
        <w:docPartGallery w:val="Page Numbers (Bottom of Page)"/>
        <w:docPartUnique/>
      </w:docPartObj>
    </w:sdtPr>
    <w:sdtEndPr/>
    <w:sdtContent>
      <w:p w:rsidR="00316DE3" w:rsidRDefault="00316DE3">
        <w:pPr>
          <w:pStyle w:val="Rodap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74B88">
          <w:t>18</w:t>
        </w:r>
        <w:r>
          <w:fldChar w:fldCharType="end"/>
        </w:r>
      </w:p>
    </w:sdtContent>
  </w:sdt>
  <w:p w:rsidR="00316DE3" w:rsidRDefault="00316DE3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16DE3" w:rsidRDefault="00316DE3" w:rsidP="00316DE3">
      <w:pPr>
        <w:spacing w:after="0" w:line="240" w:lineRule="auto"/>
      </w:pPr>
      <w:r>
        <w:separator/>
      </w:r>
    </w:p>
  </w:footnote>
  <w:footnote w:type="continuationSeparator" w:id="0">
    <w:p w:rsidR="00316DE3" w:rsidRDefault="00316DE3" w:rsidP="00316DE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07438D"/>
    <w:multiLevelType w:val="multilevel"/>
    <w:tmpl w:val="678242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A3B579B"/>
    <w:multiLevelType w:val="multilevel"/>
    <w:tmpl w:val="959C0B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6C025716"/>
    <w:multiLevelType w:val="hybridMultilevel"/>
    <w:tmpl w:val="B69AEB7A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87B6130"/>
    <w:multiLevelType w:val="multilevel"/>
    <w:tmpl w:val="685867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FE7"/>
    <w:rsid w:val="0002201A"/>
    <w:rsid w:val="00073DCB"/>
    <w:rsid w:val="00080F15"/>
    <w:rsid w:val="000A4BAF"/>
    <w:rsid w:val="000D6B44"/>
    <w:rsid w:val="000E2B4A"/>
    <w:rsid w:val="000E345E"/>
    <w:rsid w:val="000F4783"/>
    <w:rsid w:val="00136665"/>
    <w:rsid w:val="00147A7B"/>
    <w:rsid w:val="00156B85"/>
    <w:rsid w:val="00182643"/>
    <w:rsid w:val="001A56FB"/>
    <w:rsid w:val="001A7750"/>
    <w:rsid w:val="001A7D0C"/>
    <w:rsid w:val="001C2304"/>
    <w:rsid w:val="001D621F"/>
    <w:rsid w:val="0022648B"/>
    <w:rsid w:val="002538C6"/>
    <w:rsid w:val="002A023C"/>
    <w:rsid w:val="002B68E5"/>
    <w:rsid w:val="002D0BC5"/>
    <w:rsid w:val="002E1799"/>
    <w:rsid w:val="002F2CDA"/>
    <w:rsid w:val="002F4E32"/>
    <w:rsid w:val="003133EA"/>
    <w:rsid w:val="00315386"/>
    <w:rsid w:val="00316DE3"/>
    <w:rsid w:val="0034053A"/>
    <w:rsid w:val="003844C8"/>
    <w:rsid w:val="003A5915"/>
    <w:rsid w:val="003B2106"/>
    <w:rsid w:val="003B34B0"/>
    <w:rsid w:val="003F630D"/>
    <w:rsid w:val="003F7589"/>
    <w:rsid w:val="00401927"/>
    <w:rsid w:val="00470B9C"/>
    <w:rsid w:val="004A69BF"/>
    <w:rsid w:val="004C15A7"/>
    <w:rsid w:val="0052184C"/>
    <w:rsid w:val="00556C1E"/>
    <w:rsid w:val="00557678"/>
    <w:rsid w:val="0057172E"/>
    <w:rsid w:val="005A0039"/>
    <w:rsid w:val="005A40DE"/>
    <w:rsid w:val="005B4F21"/>
    <w:rsid w:val="00612742"/>
    <w:rsid w:val="00653C88"/>
    <w:rsid w:val="006D3B36"/>
    <w:rsid w:val="007022D7"/>
    <w:rsid w:val="0074177A"/>
    <w:rsid w:val="00750A74"/>
    <w:rsid w:val="00790357"/>
    <w:rsid w:val="007A1DBC"/>
    <w:rsid w:val="007B279C"/>
    <w:rsid w:val="007C3BCB"/>
    <w:rsid w:val="00880CEA"/>
    <w:rsid w:val="00881F51"/>
    <w:rsid w:val="008E3616"/>
    <w:rsid w:val="008F04E1"/>
    <w:rsid w:val="008F2899"/>
    <w:rsid w:val="0095504E"/>
    <w:rsid w:val="0099140B"/>
    <w:rsid w:val="009918EC"/>
    <w:rsid w:val="009A44C2"/>
    <w:rsid w:val="009C12E0"/>
    <w:rsid w:val="00A21AE1"/>
    <w:rsid w:val="00A4288C"/>
    <w:rsid w:val="00A6001F"/>
    <w:rsid w:val="00A821D8"/>
    <w:rsid w:val="00AA6ED0"/>
    <w:rsid w:val="00B22275"/>
    <w:rsid w:val="00B44FE7"/>
    <w:rsid w:val="00B77593"/>
    <w:rsid w:val="00B96329"/>
    <w:rsid w:val="00BB0104"/>
    <w:rsid w:val="00BE194C"/>
    <w:rsid w:val="00BF4191"/>
    <w:rsid w:val="00C123E3"/>
    <w:rsid w:val="00C2653E"/>
    <w:rsid w:val="00C31DC2"/>
    <w:rsid w:val="00C65220"/>
    <w:rsid w:val="00C67160"/>
    <w:rsid w:val="00C72C9E"/>
    <w:rsid w:val="00CA149F"/>
    <w:rsid w:val="00CA518B"/>
    <w:rsid w:val="00CD1A0B"/>
    <w:rsid w:val="00D74B88"/>
    <w:rsid w:val="00D96C3A"/>
    <w:rsid w:val="00DB0B7D"/>
    <w:rsid w:val="00DC1853"/>
    <w:rsid w:val="00DC23FF"/>
    <w:rsid w:val="00DF5B84"/>
    <w:rsid w:val="00E23340"/>
    <w:rsid w:val="00E966EA"/>
    <w:rsid w:val="00EB4CD6"/>
    <w:rsid w:val="00EB5780"/>
    <w:rsid w:val="00EE0695"/>
    <w:rsid w:val="00F27399"/>
    <w:rsid w:val="00F311E3"/>
    <w:rsid w:val="00F87B14"/>
    <w:rsid w:val="00FA13C0"/>
    <w:rsid w:val="00FA3406"/>
    <w:rsid w:val="00FA6DE7"/>
    <w:rsid w:val="00FB1209"/>
    <w:rsid w:val="00FB56CC"/>
    <w:rsid w:val="00FB579E"/>
    <w:rsid w:val="00FC2C27"/>
    <w:rsid w:val="00FD7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28171BCB"/>
  <w15:chartTrackingRefBased/>
  <w15:docId w15:val="{580C63CE-101E-4170-8B5A-667E6D9BD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  <w:ind w:firstLine="709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7022D7"/>
    <w:pPr>
      <w:ind w:left="720"/>
      <w:contextualSpacing/>
    </w:pPr>
  </w:style>
  <w:style w:type="paragraph" w:customStyle="1" w:styleId="Default">
    <w:name w:val="Default"/>
    <w:rsid w:val="00F27399"/>
    <w:pPr>
      <w:autoSpaceDE w:val="0"/>
      <w:autoSpaceDN w:val="0"/>
      <w:adjustRightInd w:val="0"/>
      <w:spacing w:after="0" w:line="240" w:lineRule="auto"/>
      <w:ind w:firstLine="0"/>
    </w:pPr>
    <w:rPr>
      <w:rFonts w:ascii="Frutiger 57Cn" w:hAnsi="Frutiger 57Cn" w:cs="Frutiger 57Cn"/>
      <w:color w:val="000000"/>
      <w:sz w:val="24"/>
      <w:szCs w:val="24"/>
    </w:rPr>
  </w:style>
  <w:style w:type="character" w:styleId="Hyperlink">
    <w:name w:val="Hyperlink"/>
    <w:basedOn w:val="Fontepargpadro"/>
    <w:uiPriority w:val="99"/>
    <w:semiHidden/>
    <w:unhideWhenUsed/>
    <w:rsid w:val="004A69BF"/>
    <w:rPr>
      <w:color w:val="0000FF"/>
      <w:u w:val="single"/>
    </w:rPr>
  </w:style>
  <w:style w:type="paragraph" w:styleId="Cabealho">
    <w:name w:val="header"/>
    <w:basedOn w:val="Normal"/>
    <w:link w:val="CabealhoChar"/>
    <w:uiPriority w:val="99"/>
    <w:unhideWhenUsed/>
    <w:rsid w:val="00316DE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316DE3"/>
    <w:rPr>
      <w:noProof/>
    </w:rPr>
  </w:style>
  <w:style w:type="paragraph" w:styleId="Rodap">
    <w:name w:val="footer"/>
    <w:basedOn w:val="Normal"/>
    <w:link w:val="RodapChar"/>
    <w:uiPriority w:val="99"/>
    <w:unhideWhenUsed/>
    <w:rsid w:val="00316DE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16DE3"/>
    <w:rPr>
      <w:noProof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D74B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74B88"/>
    <w:rPr>
      <w:rFonts w:ascii="Segoe UI" w:hAnsi="Segoe UI" w:cs="Segoe UI"/>
      <w:noProof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497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90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t.wikipedia.org/wiki/Barueri" TargetMode="External"/><Relationship Id="rId13" Type="http://schemas.openxmlformats.org/officeDocument/2006/relationships/hyperlink" Target="https://pt.wikipedia.org/wiki/S%C3%A3o_Paulo_(estado)" TargetMode="External"/><Relationship Id="rId18" Type="http://schemas.openxmlformats.org/officeDocument/2006/relationships/hyperlink" Target="http://www2.camara.leg.br/legin/fed/lei/2014/lei-13022-8-agosto-2014-779152-norma-pl.html" TargetMode="Externa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hyperlink" Target="https://pt.wikipedia.org/wiki/Folclore" TargetMode="External"/><Relationship Id="rId17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7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pt.wikipedia.org/wiki/Maloca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theme" Target="theme/theme1.xml"/><Relationship Id="rId10" Type="http://schemas.openxmlformats.org/officeDocument/2006/relationships/hyperlink" Target="https://pt.wikipedia.org/wiki/1770" TargetMode="External"/><Relationship Id="rId19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pt.wikipedia.org/wiki/Bar%C3%A3o_de_Iguape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938</TotalTime>
  <Pages>19</Pages>
  <Words>5736</Words>
  <Characters>30977</Characters>
  <Application>Microsoft Office Word</Application>
  <DocSecurity>0</DocSecurity>
  <Lines>258</Lines>
  <Paragraphs>73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ANATHATHI</dc:creator>
  <cp:keywords/>
  <dc:description/>
  <cp:lastModifiedBy>Laura</cp:lastModifiedBy>
  <cp:revision>67</cp:revision>
  <cp:lastPrinted>2019-09-09T15:44:00Z</cp:lastPrinted>
  <dcterms:created xsi:type="dcterms:W3CDTF">2019-06-27T16:53:00Z</dcterms:created>
  <dcterms:modified xsi:type="dcterms:W3CDTF">2019-09-09T22:23:00Z</dcterms:modified>
</cp:coreProperties>
</file>