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4F4C" w:rsidRPr="006B6BC2" w:rsidRDefault="006B6BC2" w:rsidP="006B6BC2">
      <w:pPr>
        <w:ind w:firstLine="0"/>
        <w:jc w:val="center"/>
        <w:rPr>
          <w:b/>
          <w:szCs w:val="24"/>
        </w:rPr>
      </w:pPr>
      <w:r w:rsidRPr="006B6BC2">
        <w:rPr>
          <w:b/>
          <w:szCs w:val="24"/>
        </w:rPr>
        <w:t>CENTRO UNIVRSITÁRIO BELAS ARTES DE SÃO PAULO</w:t>
      </w:r>
    </w:p>
    <w:p w:rsidR="006B6BC2" w:rsidRPr="006B6BC2" w:rsidRDefault="006B6BC2" w:rsidP="006B6BC2">
      <w:pPr>
        <w:ind w:firstLine="0"/>
        <w:jc w:val="center"/>
        <w:rPr>
          <w:b/>
          <w:szCs w:val="24"/>
        </w:rPr>
      </w:pPr>
      <w:r w:rsidRPr="006B6BC2">
        <w:rPr>
          <w:b/>
          <w:szCs w:val="24"/>
        </w:rPr>
        <w:t>BACHARELADO DE ARTES VISUAIS, PINTURA, GRAVURA E ESCULTURA.</w:t>
      </w:r>
    </w:p>
    <w:p w:rsidR="006B6BC2" w:rsidRPr="006B6BC2" w:rsidRDefault="006B6BC2" w:rsidP="00014012">
      <w:pPr>
        <w:jc w:val="center"/>
        <w:rPr>
          <w:b/>
          <w:szCs w:val="24"/>
        </w:rPr>
      </w:pPr>
      <w:r w:rsidRPr="006B6BC2">
        <w:rPr>
          <w:b/>
          <w:szCs w:val="24"/>
        </w:rPr>
        <w:t>Orientanda: Ana Carolina M. Pereira</w:t>
      </w:r>
    </w:p>
    <w:p w:rsidR="006B6BC2" w:rsidRPr="006B6BC2" w:rsidRDefault="006B6BC2" w:rsidP="00014012">
      <w:pPr>
        <w:jc w:val="center"/>
        <w:rPr>
          <w:b/>
          <w:szCs w:val="24"/>
        </w:rPr>
      </w:pPr>
      <w:r w:rsidRPr="006B6BC2">
        <w:rPr>
          <w:b/>
          <w:szCs w:val="24"/>
        </w:rPr>
        <w:t>Orientador: Prof. Dr. Roberto Bertani</w:t>
      </w:r>
    </w:p>
    <w:p w:rsidR="006B6BC2" w:rsidRDefault="006B6BC2" w:rsidP="006B6BC2">
      <w:pPr>
        <w:ind w:firstLine="0"/>
        <w:rPr>
          <w:b/>
          <w:szCs w:val="24"/>
        </w:rPr>
      </w:pPr>
    </w:p>
    <w:p w:rsidR="006B6BC2" w:rsidRDefault="006B6BC2" w:rsidP="006B6BC2">
      <w:pPr>
        <w:ind w:firstLine="0"/>
        <w:rPr>
          <w:b/>
          <w:szCs w:val="24"/>
        </w:rPr>
      </w:pPr>
    </w:p>
    <w:p w:rsidR="006B6BC2" w:rsidRDefault="006B6BC2" w:rsidP="006B6BC2">
      <w:pPr>
        <w:ind w:firstLine="0"/>
        <w:rPr>
          <w:b/>
          <w:szCs w:val="24"/>
        </w:rPr>
      </w:pPr>
    </w:p>
    <w:p w:rsidR="006B6BC2" w:rsidRDefault="006B6BC2" w:rsidP="006B6BC2">
      <w:pPr>
        <w:ind w:firstLine="0"/>
        <w:jc w:val="center"/>
        <w:rPr>
          <w:b/>
          <w:szCs w:val="24"/>
        </w:rPr>
      </w:pPr>
      <w:r>
        <w:rPr>
          <w:b/>
          <w:szCs w:val="24"/>
        </w:rPr>
        <w:t>O TACHISMO NO CONTEXTO DA 5ª BIENAL DE SÃO PAULO</w:t>
      </w:r>
    </w:p>
    <w:p w:rsidR="006B6BC2" w:rsidRDefault="006B6BC2" w:rsidP="006B6BC2">
      <w:pPr>
        <w:rPr>
          <w:b/>
          <w:szCs w:val="24"/>
        </w:rPr>
      </w:pPr>
    </w:p>
    <w:p w:rsidR="006B6BC2" w:rsidRDefault="006B6BC2" w:rsidP="006B6BC2">
      <w:pPr>
        <w:jc w:val="center"/>
        <w:rPr>
          <w:szCs w:val="24"/>
        </w:rPr>
      </w:pPr>
    </w:p>
    <w:p w:rsidR="006B6BC2" w:rsidRDefault="006B6BC2" w:rsidP="006B6BC2">
      <w:pPr>
        <w:ind w:firstLine="0"/>
        <w:rPr>
          <w:b/>
          <w:szCs w:val="24"/>
        </w:rPr>
      </w:pPr>
    </w:p>
    <w:p w:rsidR="00FD4F4C" w:rsidRPr="006B6BC2" w:rsidRDefault="00FD4F4C" w:rsidP="006B6BC2">
      <w:pPr>
        <w:ind w:firstLine="0"/>
        <w:rPr>
          <w:b/>
          <w:szCs w:val="24"/>
        </w:rPr>
      </w:pPr>
      <w:r w:rsidRPr="006B6BC2">
        <w:rPr>
          <w:b/>
          <w:szCs w:val="24"/>
        </w:rPr>
        <w:t>RESUMO</w:t>
      </w:r>
    </w:p>
    <w:p w:rsidR="00FD4F4C" w:rsidRPr="006B6BC2" w:rsidRDefault="00FD4F4C" w:rsidP="000A6D24">
      <w:pPr>
        <w:spacing w:line="240" w:lineRule="auto"/>
        <w:ind w:firstLine="0"/>
        <w:rPr>
          <w:szCs w:val="24"/>
        </w:rPr>
      </w:pPr>
      <w:r w:rsidRPr="006B6BC2">
        <w:rPr>
          <w:szCs w:val="24"/>
        </w:rPr>
        <w:t xml:space="preserve">O objetivo deste artigo é analisar os elementos que caracterizaram o notável predomínio de obras de arte de estilo Tachista na 5ª edição da Bienal de São Paulo, em 1959. A metodologia utilizada pressupõe a coleta de dados bibliográficos, a partir de garimpagem documental em pesquisas realizadas no Arquivo Histórico Wanda </w:t>
      </w:r>
      <w:proofErr w:type="spellStart"/>
      <w:r w:rsidRPr="006B6BC2">
        <w:rPr>
          <w:szCs w:val="24"/>
        </w:rPr>
        <w:t>Svevo</w:t>
      </w:r>
      <w:proofErr w:type="spellEnd"/>
      <w:r w:rsidRPr="006B6BC2">
        <w:rPr>
          <w:szCs w:val="24"/>
        </w:rPr>
        <w:t>, da Fundação Bienal de São Paulo; pesquisas em bibliotecas e acervos consagrados de instituições de Arte do Brasil: Itaú Cultural, Museu de arte Moderna de São Paulo e Museu de Arte Contemporânea de São Paulo (MAC-USP); análise de obras de arte, periódicos e publicações. Além disso, pretendemos realizar uma abordagem comparativa com os fatores que determinaram os estilos de obras de arte expostas nas edições das Bienais de São Paulo mais contemporâneas - afim de identificar as mudanças que ocorreram no cenário das artes desde 1959 e a relevância deste evento para as Artes Visuais - em um mundo complexo e de grandes contradições sociais, políticas e culturais.</w:t>
      </w:r>
    </w:p>
    <w:p w:rsidR="00FD4F4C" w:rsidRPr="006B6BC2" w:rsidRDefault="00FD4F4C" w:rsidP="006B6BC2">
      <w:pPr>
        <w:ind w:firstLine="0"/>
        <w:rPr>
          <w:b/>
          <w:szCs w:val="24"/>
        </w:rPr>
      </w:pPr>
    </w:p>
    <w:p w:rsidR="00FD4F4C" w:rsidRPr="006B6BC2" w:rsidRDefault="006B6BC2" w:rsidP="006B6BC2">
      <w:pPr>
        <w:ind w:firstLine="0"/>
        <w:rPr>
          <w:szCs w:val="24"/>
        </w:rPr>
      </w:pPr>
      <w:r>
        <w:rPr>
          <w:b/>
          <w:szCs w:val="24"/>
        </w:rPr>
        <w:t>PALAVRAS-CHAVE</w:t>
      </w:r>
      <w:r w:rsidR="00FD4F4C" w:rsidRPr="006B6BC2">
        <w:rPr>
          <w:szCs w:val="24"/>
        </w:rPr>
        <w:t>: Bienal de São Paulo. 5ª Bienal de São Paulo. Tach</w:t>
      </w:r>
      <w:r w:rsidR="00014012">
        <w:rPr>
          <w:szCs w:val="24"/>
        </w:rPr>
        <w:t>ismo. Abstracionismo Informal.</w:t>
      </w:r>
    </w:p>
    <w:p w:rsidR="00FD4F4C" w:rsidRPr="006B6BC2" w:rsidRDefault="00FD4F4C" w:rsidP="006B6BC2">
      <w:pPr>
        <w:ind w:firstLine="0"/>
        <w:rPr>
          <w:szCs w:val="24"/>
        </w:rPr>
      </w:pPr>
    </w:p>
    <w:p w:rsidR="00FD4F4C" w:rsidRDefault="00FD4F4C" w:rsidP="006B6BC2">
      <w:pPr>
        <w:ind w:firstLine="0"/>
        <w:rPr>
          <w:b/>
          <w:color w:val="FF0000"/>
          <w:szCs w:val="24"/>
        </w:rPr>
      </w:pPr>
      <w:r w:rsidRPr="006B6BC2">
        <w:rPr>
          <w:b/>
          <w:szCs w:val="24"/>
        </w:rPr>
        <w:t>ABSTRACT</w:t>
      </w:r>
      <w:r w:rsidR="000A6D24">
        <w:rPr>
          <w:b/>
          <w:szCs w:val="24"/>
        </w:rPr>
        <w:t>:</w:t>
      </w:r>
    </w:p>
    <w:p w:rsidR="00FD4F4C" w:rsidRDefault="008272CB" w:rsidP="000A6D24">
      <w:pPr>
        <w:spacing w:line="240" w:lineRule="auto"/>
        <w:ind w:firstLine="0"/>
        <w:rPr>
          <w:szCs w:val="24"/>
          <w:lang w:val="en-US"/>
        </w:rPr>
      </w:pPr>
      <w:r w:rsidRPr="008272CB">
        <w:rPr>
          <w:szCs w:val="24"/>
          <w:lang w:val="en-US"/>
        </w:rPr>
        <w:t xml:space="preserve">The aim of this paper is to analyze the elements that characterized the remarkable predominance of </w:t>
      </w:r>
      <w:proofErr w:type="spellStart"/>
      <w:r w:rsidRPr="008272CB">
        <w:rPr>
          <w:szCs w:val="24"/>
          <w:lang w:val="en-US"/>
        </w:rPr>
        <w:t>Tachista</w:t>
      </w:r>
      <w:proofErr w:type="spellEnd"/>
      <w:r w:rsidRPr="008272CB">
        <w:rPr>
          <w:szCs w:val="24"/>
          <w:lang w:val="en-US"/>
        </w:rPr>
        <w:t xml:space="preserve"> style works of art at the 5th edition of the São Paulo Biennial, in 1959. The methodology used assumes the collection of bibliographic data, based on documentary panning in research. at the Wanda </w:t>
      </w:r>
      <w:proofErr w:type="spellStart"/>
      <w:r w:rsidRPr="008272CB">
        <w:rPr>
          <w:szCs w:val="24"/>
          <w:lang w:val="en-US"/>
        </w:rPr>
        <w:t>Svevo</w:t>
      </w:r>
      <w:proofErr w:type="spellEnd"/>
      <w:r w:rsidRPr="008272CB">
        <w:rPr>
          <w:szCs w:val="24"/>
          <w:lang w:val="en-US"/>
        </w:rPr>
        <w:t xml:space="preserve"> Historical Archive of the São Paulo Biennial Foundation; research in libraries and collections of art institutions in Brazil: </w:t>
      </w:r>
      <w:proofErr w:type="spellStart"/>
      <w:r w:rsidRPr="008272CB">
        <w:rPr>
          <w:szCs w:val="24"/>
          <w:lang w:val="en-US"/>
        </w:rPr>
        <w:t>Itaú</w:t>
      </w:r>
      <w:proofErr w:type="spellEnd"/>
      <w:r w:rsidRPr="008272CB">
        <w:rPr>
          <w:szCs w:val="24"/>
          <w:lang w:val="en-US"/>
        </w:rPr>
        <w:t xml:space="preserve"> Cultural, Museum of Modern Art of São Paulo and Museum of Contemporary Art of São Paulo (MAC-USP); analysis of works of art, periodicals and publications. In addition, we intend to take a comparative approach with the factors that have determined the styles of art exhibited in the most contemporary editions of the São Paulo Biennials - in order to identify the changes that have occurred in the art scene since 1959 and the relevance of this event to Visual Arts - in a complex world of great social, political and cultural contradictions.</w:t>
      </w:r>
    </w:p>
    <w:p w:rsidR="008272CB" w:rsidRPr="006B6BC2" w:rsidRDefault="008272CB" w:rsidP="006B6BC2">
      <w:pPr>
        <w:ind w:firstLine="0"/>
        <w:rPr>
          <w:szCs w:val="24"/>
          <w:lang w:val="en-US"/>
        </w:rPr>
      </w:pPr>
    </w:p>
    <w:p w:rsidR="00FD4F4C" w:rsidRPr="006B6BC2" w:rsidRDefault="006B6BC2" w:rsidP="006B6BC2">
      <w:pPr>
        <w:ind w:firstLine="0"/>
        <w:rPr>
          <w:szCs w:val="24"/>
          <w:lang w:val="en-US"/>
        </w:rPr>
      </w:pPr>
      <w:r>
        <w:rPr>
          <w:b/>
          <w:szCs w:val="24"/>
          <w:lang w:val="en-US"/>
        </w:rPr>
        <w:lastRenderedPageBreak/>
        <w:t>KEYWORDS</w:t>
      </w:r>
      <w:r w:rsidR="00FD4F4C" w:rsidRPr="006B6BC2">
        <w:rPr>
          <w:szCs w:val="24"/>
          <w:lang w:val="en-US"/>
        </w:rPr>
        <w:t xml:space="preserve">: Biennial of São Paulo. </w:t>
      </w:r>
      <w:proofErr w:type="gramStart"/>
      <w:r w:rsidR="00FD4F4C" w:rsidRPr="006B6BC2">
        <w:rPr>
          <w:szCs w:val="24"/>
          <w:lang w:val="en-US"/>
        </w:rPr>
        <w:t>5th São Paulo Biennial.</w:t>
      </w:r>
      <w:proofErr w:type="gramEnd"/>
      <w:r w:rsidR="00FD4F4C" w:rsidRPr="006B6BC2">
        <w:rPr>
          <w:szCs w:val="24"/>
          <w:lang w:val="en-US"/>
        </w:rPr>
        <w:t xml:space="preserve"> </w:t>
      </w:r>
      <w:proofErr w:type="spellStart"/>
      <w:r w:rsidR="000A6D24">
        <w:rPr>
          <w:szCs w:val="24"/>
          <w:lang w:val="en-US"/>
        </w:rPr>
        <w:t>Tachismo</w:t>
      </w:r>
      <w:proofErr w:type="spellEnd"/>
      <w:r w:rsidR="000A6D24">
        <w:rPr>
          <w:szCs w:val="24"/>
          <w:lang w:val="en-US"/>
        </w:rPr>
        <w:t>. Informal Abstraction.</w:t>
      </w:r>
    </w:p>
    <w:p w:rsidR="00FD4F4C" w:rsidRPr="006B6BC2" w:rsidRDefault="00FD4F4C" w:rsidP="006B6BC2">
      <w:pPr>
        <w:ind w:firstLine="0"/>
        <w:rPr>
          <w:szCs w:val="24"/>
          <w:lang w:val="en-US"/>
        </w:rPr>
      </w:pPr>
    </w:p>
    <w:p w:rsidR="00FD4F4C" w:rsidRPr="006B6BC2" w:rsidRDefault="006B6BC2" w:rsidP="006B6BC2">
      <w:pPr>
        <w:ind w:firstLine="0"/>
        <w:rPr>
          <w:b/>
          <w:szCs w:val="24"/>
        </w:rPr>
      </w:pPr>
      <w:r w:rsidRPr="006B6BC2">
        <w:rPr>
          <w:b/>
          <w:szCs w:val="24"/>
        </w:rPr>
        <w:t xml:space="preserve"> INTRODUÇÃO</w:t>
      </w:r>
    </w:p>
    <w:p w:rsidR="00FD4F4C" w:rsidRPr="006B6BC2" w:rsidRDefault="00FD4F4C" w:rsidP="006B6BC2">
      <w:pPr>
        <w:rPr>
          <w:szCs w:val="24"/>
        </w:rPr>
      </w:pPr>
    </w:p>
    <w:p w:rsidR="00FD4F4C" w:rsidRPr="006B6BC2" w:rsidRDefault="00FD4F4C" w:rsidP="006B6BC2">
      <w:pPr>
        <w:ind w:firstLine="0"/>
        <w:rPr>
          <w:szCs w:val="24"/>
        </w:rPr>
      </w:pPr>
      <w:r w:rsidRPr="006B6BC2">
        <w:rPr>
          <w:szCs w:val="24"/>
        </w:rPr>
        <w:tab/>
        <w:t xml:space="preserve">A 5ª Bienal Internacional de São Paulo, realizada em 1959, caracteriza-se por um estilo artístico predominante nas obras de arte expostas: o Tachismo. A participação de artistas abstratos informais como </w:t>
      </w:r>
      <w:proofErr w:type="spellStart"/>
      <w:r w:rsidRPr="006B6BC2">
        <w:rPr>
          <w:szCs w:val="24"/>
        </w:rPr>
        <w:t>Manabu</w:t>
      </w:r>
      <w:proofErr w:type="spellEnd"/>
      <w:r w:rsidRPr="006B6BC2">
        <w:rPr>
          <w:szCs w:val="24"/>
        </w:rPr>
        <w:t xml:space="preserve"> </w:t>
      </w:r>
      <w:proofErr w:type="spellStart"/>
      <w:r w:rsidRPr="006B6BC2">
        <w:rPr>
          <w:szCs w:val="24"/>
        </w:rPr>
        <w:t>Mabe</w:t>
      </w:r>
      <w:proofErr w:type="spellEnd"/>
      <w:r w:rsidRPr="006B6BC2">
        <w:rPr>
          <w:szCs w:val="24"/>
        </w:rPr>
        <w:t xml:space="preserve">, Marcelo </w:t>
      </w:r>
      <w:proofErr w:type="spellStart"/>
      <w:r w:rsidRPr="006B6BC2">
        <w:rPr>
          <w:szCs w:val="24"/>
        </w:rPr>
        <w:t>Grassmann</w:t>
      </w:r>
      <w:proofErr w:type="spellEnd"/>
      <w:r w:rsidRPr="006B6BC2">
        <w:rPr>
          <w:szCs w:val="24"/>
        </w:rPr>
        <w:t xml:space="preserve"> e Iberê Camargo, são exemplos do quanto esta Bienal rompe com as edições anteriores, as quais tinham como foco principal a ascensão da Arte Concreta em suas exposições. </w:t>
      </w:r>
    </w:p>
    <w:p w:rsidR="00FD4F4C" w:rsidRPr="006B6BC2" w:rsidRDefault="00FD4F4C" w:rsidP="006B6BC2">
      <w:pPr>
        <w:ind w:firstLine="708"/>
        <w:rPr>
          <w:szCs w:val="24"/>
        </w:rPr>
      </w:pPr>
      <w:r w:rsidRPr="006B6BC2">
        <w:rPr>
          <w:szCs w:val="24"/>
        </w:rPr>
        <w:t xml:space="preserve">O Tachismo é resistente à crítica de arte da época devido a sua informalidade no processo artístico, o que vem de encontro à Arte Concreta – estilo artístico predominante no Brasil em meados da década de 1940 e 1950. Considerando estas questões, o seguinte artigo analisará quais são os fatores determinantes que outorgam à 5ª Bienal de São Paulo a peculiaridade de expor obras de arte de caráter Tachista. </w:t>
      </w:r>
    </w:p>
    <w:p w:rsidR="00FD4F4C" w:rsidRPr="006B6BC2" w:rsidRDefault="00FD4F4C" w:rsidP="006B6BC2">
      <w:pPr>
        <w:ind w:firstLine="0"/>
        <w:rPr>
          <w:szCs w:val="24"/>
        </w:rPr>
      </w:pPr>
      <w:r w:rsidRPr="006B6BC2">
        <w:rPr>
          <w:szCs w:val="24"/>
        </w:rPr>
        <w:tab/>
        <w:t xml:space="preserve">O desenvolvimento do artigo pressupõe, num primeiro momento, abordagem sobre a relevância social e histórica que a Bienal de São Paulo proporciona às Artes Visuais no âmbito internacional e artístico brasileiro. Posteriormente, a partir do contexto histórico da época, a 5ª Bienal será analisada, por exemplo, desde o seu planejamento até a sua repercussão midiática. A exposição, realizada em 1959, será analisada pelas obras de arte expostas, cujo Tachismo, estilo artístico de origem europeia o qual se desenvolveu também nos Estados Unidos, que se destacou por compor a maioria das obras de arte desta edição do evento. Esta característica é analisada do ponto de vista das razões que fizeram do Tachismo um estilo essencial que caracterizou e marcou enormemente a Bienal de 1959. </w:t>
      </w:r>
    </w:p>
    <w:p w:rsidR="00FD4F4C" w:rsidRPr="006B6BC2" w:rsidRDefault="00FD4F4C" w:rsidP="006B6BC2">
      <w:pPr>
        <w:ind w:firstLine="360"/>
        <w:rPr>
          <w:szCs w:val="24"/>
        </w:rPr>
      </w:pPr>
      <w:r w:rsidRPr="006B6BC2">
        <w:rPr>
          <w:szCs w:val="24"/>
        </w:rPr>
        <w:t xml:space="preserve">Considerando as questões que proporcionaram o fato acima, buscou-se analisar as escolhas que o Museu de Arte Moderna de São Paulo fez, instituição esta responsável pelo planejamento e realização do evento. O responsável pelas escolhas dos artistas era o </w:t>
      </w:r>
      <w:proofErr w:type="spellStart"/>
      <w:r w:rsidRPr="006B6BC2">
        <w:rPr>
          <w:szCs w:val="24"/>
        </w:rPr>
        <w:t>Juri</w:t>
      </w:r>
      <w:proofErr w:type="spellEnd"/>
      <w:r w:rsidRPr="006B6BC2">
        <w:rPr>
          <w:szCs w:val="24"/>
        </w:rPr>
        <w:t xml:space="preserve"> de Seleção, procuraremos então analisar quais as razões que levaram o </w:t>
      </w:r>
      <w:proofErr w:type="spellStart"/>
      <w:r w:rsidRPr="006B6BC2">
        <w:rPr>
          <w:szCs w:val="24"/>
        </w:rPr>
        <w:t>Juri</w:t>
      </w:r>
      <w:proofErr w:type="spellEnd"/>
      <w:r w:rsidRPr="006B6BC2">
        <w:rPr>
          <w:szCs w:val="24"/>
        </w:rPr>
        <w:t xml:space="preserve"> a optar pelas obras e artistas selecionados, assim, aproveitando estas análises, realizaremos uma breve abordagem comparativa sobre as transformações do planejamento da Bienal de São Paulo em relação às edições mais contemporâneas - que hoje têm a Curadoria como responsável pela seleção das obras de arte expostas. </w:t>
      </w:r>
    </w:p>
    <w:p w:rsidR="00FD4F4C" w:rsidRPr="006B6BC2" w:rsidRDefault="00FD4F4C" w:rsidP="006B6BC2">
      <w:pPr>
        <w:ind w:firstLine="360"/>
        <w:rPr>
          <w:szCs w:val="24"/>
        </w:rPr>
      </w:pPr>
      <w:r w:rsidRPr="006B6BC2">
        <w:rPr>
          <w:szCs w:val="24"/>
        </w:rPr>
        <w:t xml:space="preserve">Resumindo então a estrutura do artigo, este, primeiramente, destaca a relevância da Bienal de São Paulo, em seguida, analisa a 5ª Bienal de São Paulo, que ocorreu em 1959 e a destaque </w:t>
      </w:r>
      <w:r w:rsidRPr="006B6BC2">
        <w:rPr>
          <w:szCs w:val="24"/>
        </w:rPr>
        <w:lastRenderedPageBreak/>
        <w:t xml:space="preserve">que teve o Tachismo, também analisa o </w:t>
      </w:r>
      <w:proofErr w:type="spellStart"/>
      <w:r w:rsidRPr="006B6BC2">
        <w:rPr>
          <w:szCs w:val="24"/>
        </w:rPr>
        <w:t>Juri</w:t>
      </w:r>
      <w:proofErr w:type="spellEnd"/>
      <w:r w:rsidRPr="006B6BC2">
        <w:rPr>
          <w:szCs w:val="24"/>
        </w:rPr>
        <w:t xml:space="preserve"> de Seleção e o papel da Curadoria, a qual organiza hoje o evento e, finalmente, apresenta-se a conclusão e as Referências utilizadas.</w:t>
      </w:r>
    </w:p>
    <w:p w:rsidR="00460254" w:rsidRPr="006B6BC2" w:rsidRDefault="00460254" w:rsidP="006B6BC2">
      <w:pPr>
        <w:ind w:firstLine="360"/>
        <w:rPr>
          <w:szCs w:val="24"/>
        </w:rPr>
      </w:pPr>
    </w:p>
    <w:p w:rsidR="00C8524D" w:rsidRDefault="00014012" w:rsidP="000A6D24">
      <w:pPr>
        <w:ind w:firstLine="0"/>
        <w:rPr>
          <w:b/>
          <w:szCs w:val="24"/>
        </w:rPr>
      </w:pPr>
      <w:r>
        <w:rPr>
          <w:b/>
          <w:szCs w:val="24"/>
        </w:rPr>
        <w:t>1 A</w:t>
      </w:r>
      <w:r w:rsidR="008272CB">
        <w:rPr>
          <w:b/>
          <w:szCs w:val="24"/>
        </w:rPr>
        <w:t xml:space="preserve"> RELEVÂNCIA DA BIENAL DE SÃO PAULO </w:t>
      </w:r>
    </w:p>
    <w:p w:rsidR="008272CB" w:rsidRPr="006B6BC2" w:rsidRDefault="008272CB" w:rsidP="00D26323">
      <w:pPr>
        <w:rPr>
          <w:szCs w:val="24"/>
        </w:rPr>
      </w:pPr>
    </w:p>
    <w:p w:rsidR="00FD4F4C" w:rsidRPr="006B6BC2" w:rsidRDefault="00FD4F4C" w:rsidP="00D26323">
      <w:pPr>
        <w:rPr>
          <w:szCs w:val="24"/>
        </w:rPr>
      </w:pPr>
      <w:r w:rsidRPr="006B6BC2">
        <w:rPr>
          <w:szCs w:val="24"/>
        </w:rPr>
        <w:t xml:space="preserve">A Bienal de São Paulo é a segunda Bienal </w:t>
      </w:r>
      <w:r w:rsidR="00014012" w:rsidRPr="006B6BC2">
        <w:rPr>
          <w:szCs w:val="24"/>
        </w:rPr>
        <w:t>de Arte</w:t>
      </w:r>
      <w:r w:rsidR="006F7318" w:rsidRPr="006B6BC2">
        <w:rPr>
          <w:szCs w:val="24"/>
        </w:rPr>
        <w:t xml:space="preserve"> </w:t>
      </w:r>
      <w:r w:rsidR="006B6BC2" w:rsidRPr="006B6BC2">
        <w:rPr>
          <w:szCs w:val="24"/>
        </w:rPr>
        <w:t xml:space="preserve">institucionalizada no </w:t>
      </w:r>
      <w:r w:rsidR="00014012" w:rsidRPr="006B6BC2">
        <w:rPr>
          <w:szCs w:val="24"/>
        </w:rPr>
        <w:t>mundo,</w:t>
      </w:r>
      <w:r w:rsidR="006B6BC2" w:rsidRPr="006B6BC2">
        <w:rPr>
          <w:szCs w:val="24"/>
        </w:rPr>
        <w:t xml:space="preserve"> após a criação da Bienal de Veneza, </w:t>
      </w:r>
      <w:r w:rsidR="00F76EF3" w:rsidRPr="006B6BC2">
        <w:rPr>
          <w:szCs w:val="24"/>
        </w:rPr>
        <w:t xml:space="preserve">e se tornou a </w:t>
      </w:r>
      <w:r w:rsidRPr="006B6BC2">
        <w:rPr>
          <w:szCs w:val="24"/>
        </w:rPr>
        <w:t>maior exposição</w:t>
      </w:r>
      <w:r w:rsidR="00F76EF3" w:rsidRPr="006B6BC2">
        <w:rPr>
          <w:szCs w:val="24"/>
        </w:rPr>
        <w:t xml:space="preserve"> de arte</w:t>
      </w:r>
      <w:r w:rsidRPr="006B6BC2">
        <w:rPr>
          <w:szCs w:val="24"/>
        </w:rPr>
        <w:t xml:space="preserve"> da América do Sul </w:t>
      </w:r>
      <w:r w:rsidR="00F76EF3" w:rsidRPr="006B6BC2">
        <w:rPr>
          <w:szCs w:val="24"/>
        </w:rPr>
        <w:t xml:space="preserve">– uma das </w:t>
      </w:r>
      <w:r w:rsidRPr="006B6BC2">
        <w:rPr>
          <w:szCs w:val="24"/>
        </w:rPr>
        <w:t>mais reconhecidas no cenário internacional de Artes Visuais</w:t>
      </w:r>
      <w:r w:rsidR="00BD6EF6" w:rsidRPr="006B6BC2">
        <w:rPr>
          <w:szCs w:val="24"/>
        </w:rPr>
        <w:t>,</w:t>
      </w:r>
      <w:r w:rsidRPr="006B6BC2">
        <w:rPr>
          <w:szCs w:val="24"/>
        </w:rPr>
        <w:t xml:space="preserve"> ao lado da Documenta d</w:t>
      </w:r>
      <w:r w:rsidR="00BD6EF6" w:rsidRPr="006B6BC2">
        <w:rPr>
          <w:szCs w:val="24"/>
        </w:rPr>
        <w:t xml:space="preserve">e Kassel e da Bienal de Veneza, </w:t>
      </w:r>
      <w:r w:rsidRPr="006B6BC2">
        <w:rPr>
          <w:szCs w:val="24"/>
        </w:rPr>
        <w:t>contribuindo, assim, para a difusão de artistas brasilei</w:t>
      </w:r>
      <w:r w:rsidR="006B6BC2" w:rsidRPr="006B6BC2">
        <w:rPr>
          <w:szCs w:val="24"/>
        </w:rPr>
        <w:t>ros no contexto internacional</w:t>
      </w:r>
      <w:r w:rsidRPr="006B6BC2">
        <w:rPr>
          <w:szCs w:val="24"/>
        </w:rPr>
        <w:t xml:space="preserve"> e</w:t>
      </w:r>
      <w:r w:rsidR="00C8524D" w:rsidRPr="006B6BC2">
        <w:rPr>
          <w:szCs w:val="24"/>
        </w:rPr>
        <w:t>,</w:t>
      </w:r>
      <w:r w:rsidRPr="006B6BC2">
        <w:rPr>
          <w:szCs w:val="24"/>
        </w:rPr>
        <w:t xml:space="preserve"> também</w:t>
      </w:r>
      <w:r w:rsidR="00C8524D" w:rsidRPr="006B6BC2">
        <w:rPr>
          <w:szCs w:val="24"/>
        </w:rPr>
        <w:t>,</w:t>
      </w:r>
      <w:r w:rsidRPr="006B6BC2">
        <w:rPr>
          <w:szCs w:val="24"/>
        </w:rPr>
        <w:t xml:space="preserve"> para a aproximação da arte estrangeira no país.</w:t>
      </w:r>
    </w:p>
    <w:p w:rsidR="006F7318" w:rsidRPr="006B6BC2" w:rsidRDefault="006F7318" w:rsidP="00D26323">
      <w:pPr>
        <w:rPr>
          <w:bCs/>
          <w:szCs w:val="24"/>
        </w:rPr>
      </w:pPr>
      <w:r w:rsidRPr="006B6BC2">
        <w:rPr>
          <w:bCs/>
          <w:szCs w:val="24"/>
        </w:rPr>
        <w:t xml:space="preserve">Dentre os </w:t>
      </w:r>
      <w:r w:rsidR="00F76EF3" w:rsidRPr="006B6BC2">
        <w:rPr>
          <w:bCs/>
          <w:szCs w:val="24"/>
        </w:rPr>
        <w:t xml:space="preserve">compromissos culturais e políticos </w:t>
      </w:r>
      <w:r w:rsidRPr="006B6BC2">
        <w:rPr>
          <w:bCs/>
          <w:szCs w:val="24"/>
        </w:rPr>
        <w:t>da Bienal</w:t>
      </w:r>
      <w:r w:rsidR="00BD6EF6" w:rsidRPr="006B6BC2">
        <w:rPr>
          <w:bCs/>
          <w:szCs w:val="24"/>
        </w:rPr>
        <w:t xml:space="preserve"> de São Paulo</w:t>
      </w:r>
      <w:r w:rsidR="00F76EF3" w:rsidRPr="006B6BC2">
        <w:rPr>
          <w:bCs/>
          <w:szCs w:val="24"/>
        </w:rPr>
        <w:t xml:space="preserve"> se encontram a mostra de</w:t>
      </w:r>
      <w:r w:rsidRPr="006B6BC2">
        <w:rPr>
          <w:bCs/>
          <w:szCs w:val="24"/>
        </w:rPr>
        <w:t xml:space="preserve"> um panorama das artes no mundo; a divulgação da arte brasileira em momento privilegi</w:t>
      </w:r>
      <w:r w:rsidR="00F76EF3" w:rsidRPr="006B6BC2">
        <w:rPr>
          <w:bCs/>
          <w:szCs w:val="24"/>
        </w:rPr>
        <w:t xml:space="preserve">ado; a </w:t>
      </w:r>
      <w:r w:rsidRPr="006B6BC2">
        <w:rPr>
          <w:bCs/>
          <w:szCs w:val="24"/>
        </w:rPr>
        <w:t xml:space="preserve">apresentação </w:t>
      </w:r>
      <w:r w:rsidR="00F76EF3" w:rsidRPr="006B6BC2">
        <w:rPr>
          <w:bCs/>
          <w:szCs w:val="24"/>
        </w:rPr>
        <w:t>d</w:t>
      </w:r>
      <w:r w:rsidRPr="006B6BC2">
        <w:rPr>
          <w:bCs/>
          <w:szCs w:val="24"/>
        </w:rPr>
        <w:t>a arte estrangeir</w:t>
      </w:r>
      <w:r w:rsidR="00F76EF3" w:rsidRPr="006B6BC2">
        <w:rPr>
          <w:bCs/>
          <w:szCs w:val="24"/>
        </w:rPr>
        <w:t>a para os brasileiros;</w:t>
      </w:r>
      <w:r w:rsidRPr="006B6BC2">
        <w:rPr>
          <w:bCs/>
          <w:szCs w:val="24"/>
        </w:rPr>
        <w:t xml:space="preserve"> responsabilidade mus</w:t>
      </w:r>
      <w:r w:rsidR="00F76EF3" w:rsidRPr="006B6BC2">
        <w:rPr>
          <w:bCs/>
          <w:szCs w:val="24"/>
        </w:rPr>
        <w:t xml:space="preserve">eológica e produção de memória; diplomacia cultural; visibilidade </w:t>
      </w:r>
      <w:r w:rsidR="00C8524D" w:rsidRPr="006B6BC2">
        <w:rPr>
          <w:bCs/>
          <w:szCs w:val="24"/>
        </w:rPr>
        <w:t>à</w:t>
      </w:r>
      <w:r w:rsidR="00F76EF3" w:rsidRPr="006B6BC2">
        <w:rPr>
          <w:bCs/>
          <w:szCs w:val="24"/>
        </w:rPr>
        <w:t xml:space="preserve"> cidade de São Paulo</w:t>
      </w:r>
      <w:r w:rsidR="00BD6EF6" w:rsidRPr="006B6BC2">
        <w:rPr>
          <w:bCs/>
          <w:szCs w:val="24"/>
        </w:rPr>
        <w:t xml:space="preserve"> e ao Brasil</w:t>
      </w:r>
      <w:r w:rsidR="00C8524D" w:rsidRPr="006B6BC2">
        <w:rPr>
          <w:bCs/>
          <w:szCs w:val="24"/>
        </w:rPr>
        <w:t xml:space="preserve">; </w:t>
      </w:r>
      <w:r w:rsidR="00F76EF3" w:rsidRPr="006B6BC2">
        <w:rPr>
          <w:bCs/>
          <w:szCs w:val="24"/>
        </w:rPr>
        <w:t>compromisso educacional</w:t>
      </w:r>
      <w:r w:rsidRPr="006B6BC2">
        <w:rPr>
          <w:bCs/>
          <w:szCs w:val="24"/>
        </w:rPr>
        <w:t>, além de propiciar aos jovens artistas e interessados em arte uma formação de trocas com a arte internacional. (HERKENHOFF, 2002).</w:t>
      </w:r>
    </w:p>
    <w:p w:rsidR="006B6BC2" w:rsidRPr="006B6BC2" w:rsidRDefault="007120F5" w:rsidP="00D26323">
      <w:pPr>
        <w:rPr>
          <w:szCs w:val="24"/>
        </w:rPr>
      </w:pPr>
      <w:r w:rsidRPr="006B6BC2">
        <w:rPr>
          <w:bCs/>
          <w:szCs w:val="24"/>
        </w:rPr>
        <w:t xml:space="preserve">Atualmente, a Bienal de São Paulo é </w:t>
      </w:r>
      <w:r w:rsidRPr="006B6BC2">
        <w:rPr>
          <w:szCs w:val="24"/>
        </w:rPr>
        <w:t xml:space="preserve">administrada pela Fundação Bienal de São Paulo, </w:t>
      </w:r>
      <w:r w:rsidR="006B6BC2" w:rsidRPr="006B6BC2">
        <w:rPr>
          <w:szCs w:val="24"/>
        </w:rPr>
        <w:t xml:space="preserve">fundada em 8 de maio de 1962 pelo empresário </w:t>
      </w:r>
      <w:proofErr w:type="spellStart"/>
      <w:r w:rsidR="006B6BC2" w:rsidRPr="006B6BC2">
        <w:rPr>
          <w:szCs w:val="24"/>
        </w:rPr>
        <w:t>Ciccillo</w:t>
      </w:r>
      <w:proofErr w:type="spellEnd"/>
      <w:r w:rsidR="006B6BC2" w:rsidRPr="006B6BC2">
        <w:rPr>
          <w:szCs w:val="24"/>
        </w:rPr>
        <w:t xml:space="preserve"> Matarazzo. A Fundação é uma </w:t>
      </w:r>
      <w:r w:rsidRPr="006B6BC2">
        <w:rPr>
          <w:szCs w:val="24"/>
        </w:rPr>
        <w:t xml:space="preserve">instituição privada sem fins lucrativos, </w:t>
      </w:r>
      <w:r w:rsidR="006B6BC2" w:rsidRPr="006B6BC2">
        <w:rPr>
          <w:szCs w:val="24"/>
        </w:rPr>
        <w:t xml:space="preserve">sendo a </w:t>
      </w:r>
      <w:r w:rsidRPr="006B6BC2">
        <w:rPr>
          <w:szCs w:val="24"/>
        </w:rPr>
        <w:t xml:space="preserve">responsável pela </w:t>
      </w:r>
      <w:r w:rsidR="006B6BC2" w:rsidRPr="006B6BC2">
        <w:rPr>
          <w:szCs w:val="24"/>
        </w:rPr>
        <w:t xml:space="preserve">gestão, planejamento e realização da Bienal de São Paulo, que ocorre a cada dois anos, no ilustre ícone da arquitetura modernista, Pavilhão </w:t>
      </w:r>
      <w:proofErr w:type="spellStart"/>
      <w:r w:rsidR="006B6BC2" w:rsidRPr="006B6BC2">
        <w:rPr>
          <w:szCs w:val="24"/>
        </w:rPr>
        <w:t>Ciccillo</w:t>
      </w:r>
      <w:proofErr w:type="spellEnd"/>
      <w:r w:rsidR="006B6BC2" w:rsidRPr="006B6BC2">
        <w:rPr>
          <w:szCs w:val="24"/>
        </w:rPr>
        <w:t xml:space="preserve"> Matarazzo, projetado pelo Oscar Niemeyer, localizado no Parque do Ibirapuera. Além disso, a fundação Bienal de São Paulo conta com o Arquivo Histórico Wanda </w:t>
      </w:r>
      <w:proofErr w:type="spellStart"/>
      <w:r w:rsidR="006B6BC2" w:rsidRPr="006B6BC2">
        <w:rPr>
          <w:szCs w:val="24"/>
        </w:rPr>
        <w:t>Svevo</w:t>
      </w:r>
      <w:proofErr w:type="spellEnd"/>
      <w:r w:rsidR="006B6BC2" w:rsidRPr="006B6BC2">
        <w:rPr>
          <w:szCs w:val="24"/>
        </w:rPr>
        <w:t>, o qual se tornou um centro de referência em arte moderna e contemporânea na América Latina, possuindo mais de um milhão de documentos sobre as realizações das Bienais de São Paulo.</w:t>
      </w:r>
    </w:p>
    <w:p w:rsidR="008272CB" w:rsidRDefault="008272CB" w:rsidP="00D26323">
      <w:pPr>
        <w:ind w:firstLine="708"/>
        <w:rPr>
          <w:szCs w:val="24"/>
        </w:rPr>
      </w:pPr>
    </w:p>
    <w:p w:rsidR="008272CB" w:rsidRDefault="00014012" w:rsidP="00D26323">
      <w:pPr>
        <w:ind w:firstLine="0"/>
        <w:rPr>
          <w:szCs w:val="24"/>
        </w:rPr>
      </w:pPr>
      <w:r>
        <w:rPr>
          <w:szCs w:val="24"/>
        </w:rPr>
        <w:t>1.1. Breve</w:t>
      </w:r>
      <w:r w:rsidR="008272CB">
        <w:rPr>
          <w:szCs w:val="24"/>
        </w:rPr>
        <w:t xml:space="preserve"> contextualização histórica da Bienal de São Paulo</w:t>
      </w:r>
    </w:p>
    <w:p w:rsidR="008272CB" w:rsidRDefault="008272CB" w:rsidP="00D26323">
      <w:pPr>
        <w:ind w:firstLine="708"/>
        <w:rPr>
          <w:szCs w:val="24"/>
        </w:rPr>
      </w:pPr>
    </w:p>
    <w:p w:rsidR="006B6BC2" w:rsidRPr="006B6BC2" w:rsidRDefault="006B6BC2" w:rsidP="00D26323">
      <w:pPr>
        <w:ind w:firstLine="708"/>
        <w:rPr>
          <w:szCs w:val="24"/>
        </w:rPr>
      </w:pPr>
      <w:r w:rsidRPr="006B6BC2">
        <w:rPr>
          <w:szCs w:val="24"/>
        </w:rPr>
        <w:t>Anteriormente a criação da Fundação Bienal de São Paulo, todo o planejamento e gestão da grandiosa exposição internacional era subordinada à administração do</w:t>
      </w:r>
      <w:r w:rsidR="00C8524D" w:rsidRPr="006B6BC2">
        <w:rPr>
          <w:szCs w:val="24"/>
        </w:rPr>
        <w:t xml:space="preserve"> Museu de Arte Mo</w:t>
      </w:r>
      <w:r w:rsidRPr="006B6BC2">
        <w:rPr>
          <w:szCs w:val="24"/>
        </w:rPr>
        <w:t>derna de São Paulo (MAM-SP)</w:t>
      </w:r>
      <w:proofErr w:type="gramStart"/>
      <w:r w:rsidRPr="006B6BC2">
        <w:rPr>
          <w:szCs w:val="24"/>
        </w:rPr>
        <w:t xml:space="preserve">  </w:t>
      </w:r>
      <w:proofErr w:type="gramEnd"/>
      <w:r w:rsidRPr="006B6BC2">
        <w:rPr>
          <w:szCs w:val="24"/>
        </w:rPr>
        <w:t xml:space="preserve">- instituição </w:t>
      </w:r>
      <w:r w:rsidR="00B85F60" w:rsidRPr="006B6BC2">
        <w:rPr>
          <w:szCs w:val="24"/>
        </w:rPr>
        <w:t>responsável</w:t>
      </w:r>
      <w:r w:rsidRPr="006B6BC2">
        <w:rPr>
          <w:szCs w:val="24"/>
        </w:rPr>
        <w:t xml:space="preserve"> pela criação da exposição</w:t>
      </w:r>
      <w:r w:rsidR="00B85F60" w:rsidRPr="006B6BC2">
        <w:rPr>
          <w:szCs w:val="24"/>
        </w:rPr>
        <w:t>, em 1951,</w:t>
      </w:r>
      <w:r w:rsidRPr="006B6BC2">
        <w:rPr>
          <w:szCs w:val="24"/>
        </w:rPr>
        <w:t xml:space="preserve"> cujo nome era</w:t>
      </w:r>
      <w:r w:rsidR="00C8524D" w:rsidRPr="006B6BC2">
        <w:rPr>
          <w:szCs w:val="24"/>
        </w:rPr>
        <w:t xml:space="preserve"> Bienal do Museu de Arte Moderna de São Paulo,</w:t>
      </w:r>
      <w:r w:rsidR="00B85F60" w:rsidRPr="006B6BC2">
        <w:rPr>
          <w:szCs w:val="24"/>
        </w:rPr>
        <w:t xml:space="preserve"> </w:t>
      </w:r>
      <w:r w:rsidRPr="006B6BC2">
        <w:rPr>
          <w:szCs w:val="24"/>
        </w:rPr>
        <w:t xml:space="preserve">até à 4ª edição do evento. </w:t>
      </w:r>
      <w:r w:rsidR="00460254" w:rsidRPr="006B6BC2">
        <w:rPr>
          <w:szCs w:val="24"/>
        </w:rPr>
        <w:t>A i</w:t>
      </w:r>
      <w:r w:rsidR="00C8524D" w:rsidRPr="006B6BC2">
        <w:rPr>
          <w:szCs w:val="24"/>
        </w:rPr>
        <w:t xml:space="preserve">ndependência da Bienal de São Paulo </w:t>
      </w:r>
      <w:r w:rsidRPr="006B6BC2">
        <w:rPr>
          <w:szCs w:val="24"/>
        </w:rPr>
        <w:t>em relação à</w:t>
      </w:r>
      <w:r w:rsidR="00C8524D" w:rsidRPr="006B6BC2">
        <w:rPr>
          <w:szCs w:val="24"/>
        </w:rPr>
        <w:t xml:space="preserve"> administração do museu, em </w:t>
      </w:r>
      <w:r w:rsidR="00C8524D" w:rsidRPr="006B6BC2">
        <w:rPr>
          <w:szCs w:val="24"/>
        </w:rPr>
        <w:lastRenderedPageBreak/>
        <w:t>1962, resultou na criação de sua Fundação,</w:t>
      </w:r>
      <w:r w:rsidRPr="006B6BC2">
        <w:rPr>
          <w:szCs w:val="24"/>
        </w:rPr>
        <w:t xml:space="preserve"> atual gestora do evento, antecedentemente aludida.</w:t>
      </w:r>
    </w:p>
    <w:p w:rsidR="006B6BC2" w:rsidRPr="006B6BC2" w:rsidRDefault="006B6BC2" w:rsidP="00D26323">
      <w:pPr>
        <w:rPr>
          <w:bCs/>
          <w:szCs w:val="24"/>
        </w:rPr>
      </w:pPr>
      <w:r w:rsidRPr="006B6BC2">
        <w:rPr>
          <w:szCs w:val="24"/>
        </w:rPr>
        <w:t>Nesse sentido, é imperecível destacar a relevância do MAM-SP, fundado em 1948</w:t>
      </w:r>
      <w:r>
        <w:rPr>
          <w:szCs w:val="24"/>
        </w:rPr>
        <w:t xml:space="preserve">, </w:t>
      </w:r>
      <w:r w:rsidRPr="006B6BC2">
        <w:rPr>
          <w:szCs w:val="24"/>
        </w:rPr>
        <w:t xml:space="preserve">para que a Bienal de São Paulo se tornasse realidade. Criado e idealizado pelo grande industrial </w:t>
      </w:r>
      <w:r w:rsidRPr="006B6BC2">
        <w:rPr>
          <w:bCs/>
          <w:szCs w:val="24"/>
        </w:rPr>
        <w:t>Francisco Matarazzo Sobrinho (</w:t>
      </w:r>
      <w:proofErr w:type="spellStart"/>
      <w:r w:rsidRPr="006B6BC2">
        <w:rPr>
          <w:bCs/>
          <w:szCs w:val="24"/>
        </w:rPr>
        <w:t>Ciccillo</w:t>
      </w:r>
      <w:proofErr w:type="spellEnd"/>
      <w:r w:rsidRPr="006B6BC2">
        <w:rPr>
          <w:bCs/>
          <w:szCs w:val="24"/>
        </w:rPr>
        <w:t xml:space="preserve"> </w:t>
      </w:r>
      <w:proofErr w:type="spellStart"/>
      <w:r w:rsidRPr="006B6BC2">
        <w:rPr>
          <w:bCs/>
          <w:szCs w:val="24"/>
        </w:rPr>
        <w:t>Matarzzo</w:t>
      </w:r>
      <w:proofErr w:type="spellEnd"/>
      <w:r w:rsidRPr="006B6BC2">
        <w:rPr>
          <w:bCs/>
          <w:szCs w:val="24"/>
        </w:rPr>
        <w:t xml:space="preserve">) e sua esposa </w:t>
      </w:r>
      <w:proofErr w:type="spellStart"/>
      <w:r w:rsidRPr="006B6BC2">
        <w:rPr>
          <w:bCs/>
          <w:szCs w:val="24"/>
        </w:rPr>
        <w:t>Yollanda</w:t>
      </w:r>
      <w:proofErr w:type="spellEnd"/>
      <w:r w:rsidRPr="006B6BC2">
        <w:rPr>
          <w:bCs/>
          <w:szCs w:val="24"/>
        </w:rPr>
        <w:t xml:space="preserve"> Penteado,</w:t>
      </w:r>
      <w:r w:rsidRPr="006B6BC2">
        <w:rPr>
          <w:szCs w:val="24"/>
        </w:rPr>
        <w:t xml:space="preserve"> </w:t>
      </w:r>
      <w:r w:rsidRPr="006B6BC2">
        <w:rPr>
          <w:color w:val="000000"/>
          <w:szCs w:val="24"/>
          <w:shd w:val="clear" w:color="auto" w:fill="FFFFFF"/>
        </w:rPr>
        <w:t xml:space="preserve">O MAM de São Paulo teve o </w:t>
      </w:r>
      <w:r w:rsidRPr="006B6BC2">
        <w:rPr>
          <w:szCs w:val="24"/>
        </w:rPr>
        <w:t>apoio de</w:t>
      </w:r>
      <w:r w:rsidRPr="006B6BC2">
        <w:rPr>
          <w:bCs/>
          <w:szCs w:val="24"/>
        </w:rPr>
        <w:t xml:space="preserve"> representantes do cenário artístico, cultural, intelectual nacional e internacional. Sua criação foi fundamental para que os seus gestores transformassem a cidade de São Paulo em um dos maiores polos artísticos internacionais, por meio da criação da Bienal de São Paulo – esta que após três anos da inauguração do museu teve a sua primeira exposição, subordinada a esta instituição.</w:t>
      </w:r>
    </w:p>
    <w:p w:rsidR="006B6BC2" w:rsidRDefault="006B6BC2" w:rsidP="00D26323">
      <w:pPr>
        <w:rPr>
          <w:szCs w:val="24"/>
        </w:rPr>
      </w:pPr>
      <w:r w:rsidRPr="006B6BC2">
        <w:rPr>
          <w:bCs/>
          <w:szCs w:val="24"/>
        </w:rPr>
        <w:t>Em um contexto de pós-guerra, cuja Europa se encontrava em reconstrução, e de Guerra Fria, a aproximação dos Estados Unidos com a América Latina mantinha o hemisfério americano na sua zona de influência - estratégia importante para a politica externa estadunidense da época.  Por outro lado, o Brasil ansiava pelo p</w:t>
      </w:r>
      <w:r>
        <w:rPr>
          <w:bCs/>
          <w:szCs w:val="24"/>
        </w:rPr>
        <w:t>rogresso e modernização urbana.</w:t>
      </w:r>
      <w:r>
        <w:rPr>
          <w:szCs w:val="24"/>
        </w:rPr>
        <w:t xml:space="preserve"> Uma vez que, </w:t>
      </w:r>
      <w:r w:rsidRPr="006B6BC2">
        <w:rPr>
          <w:szCs w:val="24"/>
        </w:rPr>
        <w:t xml:space="preserve">nos meados da década de 50, a ideia de progresso era o </w:t>
      </w:r>
      <w:proofErr w:type="spellStart"/>
      <w:r w:rsidRPr="006B6BC2">
        <w:rPr>
          <w:i/>
          <w:szCs w:val="24"/>
        </w:rPr>
        <w:t>zeitgest</w:t>
      </w:r>
      <w:proofErr w:type="spellEnd"/>
      <w:r>
        <w:rPr>
          <w:szCs w:val="24"/>
        </w:rPr>
        <w:t xml:space="preserve"> da época, e </w:t>
      </w:r>
      <w:r w:rsidRPr="006B6BC2">
        <w:rPr>
          <w:szCs w:val="24"/>
        </w:rPr>
        <w:t>a modernização da sociedade, por meio da industrialização e urbanização do país, significava maior aproximação ao ideal moderno de projeto de vida.  Nesse sentido, a institucionalização da Arte também se tornou uma questão essencial para que o país, mais especificamente neste artigo, a cidade de São Paulo, conquistasse o seu</w:t>
      </w:r>
      <w:r w:rsidRPr="006B6BC2">
        <w:rPr>
          <w:b/>
          <w:bCs/>
          <w:color w:val="3F3F00"/>
          <w:szCs w:val="24"/>
        </w:rPr>
        <w:t xml:space="preserve"> </w:t>
      </w:r>
      <w:r w:rsidRPr="006B6BC2">
        <w:rPr>
          <w:bCs/>
          <w:szCs w:val="24"/>
        </w:rPr>
        <w:t>projeto modernista</w:t>
      </w:r>
      <w:r w:rsidRPr="006B6BC2">
        <w:rPr>
          <w:szCs w:val="24"/>
        </w:rPr>
        <w:t>.</w:t>
      </w:r>
    </w:p>
    <w:p w:rsidR="00D26323" w:rsidRDefault="00D26323" w:rsidP="00D26323">
      <w:pPr>
        <w:rPr>
          <w:bCs/>
          <w:szCs w:val="24"/>
        </w:rPr>
      </w:pPr>
      <w:r w:rsidRPr="00D26323">
        <w:rPr>
          <w:bCs/>
          <w:szCs w:val="24"/>
        </w:rPr>
        <w:t>Importante destacar que, como o Brasil ansiava pelo investimento externo, o país consequentemente estava mais suscetível às demais influências externas. No caso das Artes Visuais esse fenômeno foi muito notável. A criação do Museu de Arte Moderna (MAM) em 1948,</w:t>
      </w:r>
      <w:r w:rsidR="00014012">
        <w:rPr>
          <w:bCs/>
          <w:szCs w:val="24"/>
        </w:rPr>
        <w:t xml:space="preserve"> </w:t>
      </w:r>
      <w:r w:rsidRPr="00D26323">
        <w:rPr>
          <w:bCs/>
          <w:szCs w:val="24"/>
        </w:rPr>
        <w:t xml:space="preserve">foi </w:t>
      </w:r>
      <w:r w:rsidR="00014012" w:rsidRPr="00D26323">
        <w:rPr>
          <w:bCs/>
          <w:szCs w:val="24"/>
        </w:rPr>
        <w:t>inspirada no</w:t>
      </w:r>
      <w:r w:rsidRPr="00D26323">
        <w:rPr>
          <w:bCs/>
          <w:szCs w:val="24"/>
        </w:rPr>
        <w:t xml:space="preserve"> Museu de Arte Moderna de Nova Iorque (MoMA), </w:t>
      </w:r>
      <w:r w:rsidR="00014012" w:rsidRPr="00D26323">
        <w:rPr>
          <w:bCs/>
          <w:szCs w:val="24"/>
        </w:rPr>
        <w:t>cujas expressões</w:t>
      </w:r>
      <w:r w:rsidRPr="00D26323">
        <w:rPr>
          <w:bCs/>
          <w:szCs w:val="24"/>
        </w:rPr>
        <w:t xml:space="preserve"> abstratas eram o auge das exposições deste país, com artistas como De </w:t>
      </w:r>
      <w:proofErr w:type="spellStart"/>
      <w:r w:rsidRPr="00D26323">
        <w:rPr>
          <w:bCs/>
          <w:szCs w:val="24"/>
        </w:rPr>
        <w:t>Kooning</w:t>
      </w:r>
      <w:proofErr w:type="spellEnd"/>
      <w:r w:rsidRPr="00D26323">
        <w:rPr>
          <w:bCs/>
          <w:szCs w:val="24"/>
        </w:rPr>
        <w:t xml:space="preserve">, Pollock, </w:t>
      </w:r>
      <w:proofErr w:type="spellStart"/>
      <w:r w:rsidRPr="00D26323">
        <w:rPr>
          <w:bCs/>
          <w:szCs w:val="24"/>
        </w:rPr>
        <w:t>Rothko</w:t>
      </w:r>
      <w:proofErr w:type="spellEnd"/>
      <w:r w:rsidRPr="00D26323">
        <w:rPr>
          <w:bCs/>
          <w:szCs w:val="24"/>
        </w:rPr>
        <w:t xml:space="preserve">. No </w:t>
      </w:r>
      <w:r w:rsidR="00014012" w:rsidRPr="00D26323">
        <w:rPr>
          <w:bCs/>
          <w:szCs w:val="24"/>
        </w:rPr>
        <w:t>início</w:t>
      </w:r>
      <w:r w:rsidRPr="00D26323">
        <w:rPr>
          <w:bCs/>
          <w:szCs w:val="24"/>
        </w:rPr>
        <w:t xml:space="preserve"> dos anos 50, o mesmo movimento artístico cresce na América Latina e no Brasil, principalmente na cidade paulista. Esta influência externa do abstracionismo se revelou logo na primeira exposição do MAM-SP, Do figurativismo ao abstracionismo, em 1949 organizada por Léon </w:t>
      </w:r>
      <w:proofErr w:type="spellStart"/>
      <w:r w:rsidRPr="00D26323">
        <w:rPr>
          <w:bCs/>
          <w:szCs w:val="24"/>
        </w:rPr>
        <w:t>Degand</w:t>
      </w:r>
      <w:proofErr w:type="spellEnd"/>
      <w:r w:rsidRPr="00D26323">
        <w:rPr>
          <w:bCs/>
          <w:szCs w:val="24"/>
        </w:rPr>
        <w:t xml:space="preserve"> e nas primeiras edições da Bienal de São Paulo, como será tratado na 5ª edição da exposição neste artigo.</w:t>
      </w:r>
    </w:p>
    <w:p w:rsidR="006B6BC2" w:rsidRPr="00D26323" w:rsidRDefault="006B6BC2" w:rsidP="00D26323">
      <w:pPr>
        <w:rPr>
          <w:bCs/>
          <w:szCs w:val="24"/>
        </w:rPr>
      </w:pPr>
      <w:r w:rsidRPr="006B6BC2">
        <w:rPr>
          <w:szCs w:val="24"/>
        </w:rPr>
        <w:t>No final de década de 40, diversas instituições de arte passaram se instalar na cidade de São Paulo, estas as quais favoreceram a realização da Bienal de São Paulo. A criação do Museu de Arte de São Paulo (MASP) por A</w:t>
      </w:r>
      <w:r w:rsidR="00014012">
        <w:rPr>
          <w:szCs w:val="24"/>
        </w:rPr>
        <w:t xml:space="preserve">ssis Chateaubriand, em 1947; a </w:t>
      </w:r>
      <w:r w:rsidRPr="006B6BC2">
        <w:rPr>
          <w:szCs w:val="24"/>
        </w:rPr>
        <w:t xml:space="preserve">formação do Teatro Brasileiro de Comédia (TBC), em 1948, também fundado com o apoio de </w:t>
      </w:r>
      <w:proofErr w:type="spellStart"/>
      <w:r w:rsidR="00014012" w:rsidRPr="006B6BC2">
        <w:rPr>
          <w:szCs w:val="24"/>
        </w:rPr>
        <w:t>Ciccillo</w:t>
      </w:r>
      <w:proofErr w:type="spellEnd"/>
      <w:r w:rsidR="00014012" w:rsidRPr="006B6BC2">
        <w:rPr>
          <w:szCs w:val="24"/>
        </w:rPr>
        <w:t>; a</w:t>
      </w:r>
      <w:r w:rsidRPr="006B6BC2">
        <w:rPr>
          <w:szCs w:val="24"/>
        </w:rPr>
        <w:t xml:space="preserve"> </w:t>
      </w:r>
      <w:r w:rsidRPr="006B6BC2">
        <w:rPr>
          <w:bCs/>
          <w:szCs w:val="24"/>
        </w:rPr>
        <w:t xml:space="preserve">aproximação de </w:t>
      </w:r>
      <w:proofErr w:type="spellStart"/>
      <w:r w:rsidRPr="006B6BC2">
        <w:rPr>
          <w:bCs/>
          <w:szCs w:val="24"/>
        </w:rPr>
        <w:t>Ciccillo</w:t>
      </w:r>
      <w:proofErr w:type="spellEnd"/>
      <w:r w:rsidRPr="006B6BC2">
        <w:rPr>
          <w:bCs/>
          <w:szCs w:val="24"/>
        </w:rPr>
        <w:t xml:space="preserve"> e </w:t>
      </w:r>
      <w:proofErr w:type="spellStart"/>
      <w:r w:rsidRPr="006B6BC2">
        <w:rPr>
          <w:bCs/>
          <w:szCs w:val="24"/>
        </w:rPr>
        <w:t>Yollanda</w:t>
      </w:r>
      <w:proofErr w:type="spellEnd"/>
      <w:r w:rsidRPr="006B6BC2">
        <w:rPr>
          <w:bCs/>
          <w:szCs w:val="24"/>
        </w:rPr>
        <w:t xml:space="preserve"> com personalidades internacionais influentes no cenário </w:t>
      </w:r>
      <w:r w:rsidRPr="006B6BC2">
        <w:rPr>
          <w:bCs/>
          <w:szCs w:val="24"/>
        </w:rPr>
        <w:lastRenderedPageBreak/>
        <w:t>das Artes Visuais e empresários, como o apoio de</w:t>
      </w:r>
      <w:r w:rsidRPr="006B6BC2">
        <w:rPr>
          <w:color w:val="000000"/>
          <w:szCs w:val="24"/>
          <w:shd w:val="clear" w:color="auto" w:fill="FFFFFF"/>
        </w:rPr>
        <w:t xml:space="preserve"> Karl </w:t>
      </w:r>
      <w:proofErr w:type="spellStart"/>
      <w:r w:rsidRPr="006B6BC2">
        <w:rPr>
          <w:color w:val="000000"/>
          <w:szCs w:val="24"/>
          <w:shd w:val="clear" w:color="auto" w:fill="FFFFFF"/>
        </w:rPr>
        <w:t>Nierendorf</w:t>
      </w:r>
      <w:proofErr w:type="spellEnd"/>
      <w:r w:rsidRPr="006B6BC2">
        <w:rPr>
          <w:color w:val="000000"/>
          <w:szCs w:val="24"/>
          <w:shd w:val="clear" w:color="auto" w:fill="FFFFFF"/>
        </w:rPr>
        <w:t xml:space="preserve"> </w:t>
      </w:r>
      <w:r w:rsidR="00014012" w:rsidRPr="006B6BC2">
        <w:rPr>
          <w:color w:val="000000"/>
          <w:szCs w:val="24"/>
          <w:shd w:val="clear" w:color="auto" w:fill="FFFFFF"/>
        </w:rPr>
        <w:t>(</w:t>
      </w:r>
      <w:r w:rsidR="00014012" w:rsidRPr="006B6BC2">
        <w:rPr>
          <w:bCs/>
          <w:szCs w:val="24"/>
        </w:rPr>
        <w:t>diretor</w:t>
      </w:r>
      <w:r w:rsidRPr="006B6BC2">
        <w:rPr>
          <w:bCs/>
          <w:szCs w:val="24"/>
        </w:rPr>
        <w:t xml:space="preserve"> do Museu Guggenheim) e de Nelson </w:t>
      </w:r>
      <w:proofErr w:type="spellStart"/>
      <w:r w:rsidRPr="006B6BC2">
        <w:rPr>
          <w:bCs/>
          <w:szCs w:val="24"/>
        </w:rPr>
        <w:t>Rockefler</w:t>
      </w:r>
      <w:proofErr w:type="spellEnd"/>
      <w:r w:rsidRPr="006B6BC2">
        <w:rPr>
          <w:bCs/>
          <w:szCs w:val="24"/>
        </w:rPr>
        <w:t xml:space="preserve"> (presidente do Museu de Arte Moderna de Nova Iorque) contribuíram e propiciaram a criação do MAM-SP.</w:t>
      </w:r>
    </w:p>
    <w:p w:rsidR="006B6BC2" w:rsidRPr="00D26323" w:rsidRDefault="006B6BC2" w:rsidP="00D26323">
      <w:pPr>
        <w:ind w:firstLine="708"/>
        <w:rPr>
          <w:rFonts w:eastAsia="Arial"/>
          <w:szCs w:val="24"/>
        </w:rPr>
      </w:pPr>
      <w:r w:rsidRPr="00D26323">
        <w:rPr>
          <w:szCs w:val="24"/>
        </w:rPr>
        <w:t xml:space="preserve">Diante deste cenário, </w:t>
      </w:r>
      <w:r w:rsidRPr="00D26323">
        <w:rPr>
          <w:bCs/>
          <w:szCs w:val="24"/>
        </w:rPr>
        <w:t xml:space="preserve">inspirada na Bienal de </w:t>
      </w:r>
      <w:proofErr w:type="spellStart"/>
      <w:r w:rsidRPr="00D26323">
        <w:rPr>
          <w:bCs/>
          <w:szCs w:val="24"/>
        </w:rPr>
        <w:t>Venezza</w:t>
      </w:r>
      <w:proofErr w:type="spellEnd"/>
      <w:r w:rsidRPr="00D26323">
        <w:rPr>
          <w:bCs/>
          <w:szCs w:val="24"/>
        </w:rPr>
        <w:t xml:space="preserve">, o grande investidor financeiro da Bienal, Francisco Matarazzo, também presidente do MAM-SP, e sua esposa </w:t>
      </w:r>
      <w:proofErr w:type="spellStart"/>
      <w:r w:rsidRPr="00D26323">
        <w:rPr>
          <w:bCs/>
          <w:szCs w:val="24"/>
        </w:rPr>
        <w:t>Yollanda</w:t>
      </w:r>
      <w:proofErr w:type="spellEnd"/>
      <w:r w:rsidRPr="00D26323">
        <w:rPr>
          <w:bCs/>
          <w:szCs w:val="24"/>
        </w:rPr>
        <w:t xml:space="preserve"> Penteado, não mediram esforços para que a Bienal de São Paulo se tornasse realidade, </w:t>
      </w:r>
      <w:r w:rsidRPr="00D26323">
        <w:rPr>
          <w:rFonts w:eastAsia="Arial"/>
          <w:szCs w:val="24"/>
        </w:rPr>
        <w:t xml:space="preserve">já que o casal almejava retirar a futura metrópole do isolacionismo cultural que se encontrava. </w:t>
      </w:r>
      <w:r w:rsidRPr="00D26323">
        <w:rPr>
          <w:bCs/>
          <w:szCs w:val="24"/>
        </w:rPr>
        <w:t xml:space="preserve">Uma vez que o cenário das artes plásticas do Brasil era extremamente conceituado, com emitentes artistas como Lasar Segall, Anita Malfatti, Danilo Di </w:t>
      </w:r>
      <w:proofErr w:type="spellStart"/>
      <w:r w:rsidRPr="00D26323">
        <w:rPr>
          <w:bCs/>
          <w:szCs w:val="24"/>
        </w:rPr>
        <w:t>Prete</w:t>
      </w:r>
      <w:proofErr w:type="spellEnd"/>
      <w:r w:rsidRPr="00D26323">
        <w:rPr>
          <w:bCs/>
          <w:szCs w:val="24"/>
        </w:rPr>
        <w:t>, Cândido Portinari, Di Cavalcanti e Victor Brecheret.</w:t>
      </w:r>
    </w:p>
    <w:p w:rsidR="006B6BC2" w:rsidRDefault="006B6BC2" w:rsidP="006B6BC2">
      <w:pPr>
        <w:pStyle w:val="NormalWeb"/>
        <w:spacing w:before="0" w:beforeAutospacing="0" w:after="0" w:afterAutospacing="0"/>
        <w:jc w:val="both"/>
        <w:rPr>
          <w:rFonts w:ascii="Arial" w:hAnsi="Arial" w:cs="Arial"/>
        </w:rPr>
      </w:pPr>
    </w:p>
    <w:p w:rsidR="00FD4F4C" w:rsidRPr="006B6BC2" w:rsidRDefault="00FD4F4C" w:rsidP="006B6BC2">
      <w:pPr>
        <w:pStyle w:val="NormalWeb"/>
        <w:spacing w:before="0" w:beforeAutospacing="0" w:after="0" w:afterAutospacing="0"/>
        <w:jc w:val="both"/>
        <w:rPr>
          <w:sz w:val="22"/>
          <w:szCs w:val="22"/>
        </w:rPr>
      </w:pPr>
      <w:r w:rsidRPr="006B6BC2">
        <w:rPr>
          <w:bCs/>
          <w:sz w:val="22"/>
          <w:szCs w:val="22"/>
        </w:rPr>
        <w:t xml:space="preserve">Logo após a inauguração do Museu de Arte Moderna de São Paulo, </w:t>
      </w:r>
      <w:proofErr w:type="spellStart"/>
      <w:r w:rsidRPr="006B6BC2">
        <w:rPr>
          <w:bCs/>
          <w:sz w:val="22"/>
          <w:szCs w:val="22"/>
        </w:rPr>
        <w:t>Ciccillo</w:t>
      </w:r>
      <w:proofErr w:type="spellEnd"/>
      <w:r w:rsidRPr="006B6BC2">
        <w:rPr>
          <w:bCs/>
          <w:sz w:val="22"/>
          <w:szCs w:val="22"/>
        </w:rPr>
        <w:t xml:space="preserve"> propôs a realização de uma grande mostra internacional inspirada na Bienal de Veneza, mesmo enfrentando a resistência de Lourival Gomes Machado, diretor de arte do Museu, que achava prematura uma aventura de tais proporções. Apoiado por Danilo </w:t>
      </w:r>
      <w:proofErr w:type="spellStart"/>
      <w:r w:rsidRPr="006B6BC2">
        <w:rPr>
          <w:bCs/>
          <w:sz w:val="22"/>
          <w:szCs w:val="22"/>
        </w:rPr>
        <w:t>di</w:t>
      </w:r>
      <w:proofErr w:type="spellEnd"/>
      <w:r w:rsidRPr="006B6BC2">
        <w:rPr>
          <w:bCs/>
          <w:sz w:val="22"/>
          <w:szCs w:val="22"/>
        </w:rPr>
        <w:t xml:space="preserve"> </w:t>
      </w:r>
      <w:proofErr w:type="spellStart"/>
      <w:r w:rsidRPr="006B6BC2">
        <w:rPr>
          <w:bCs/>
          <w:sz w:val="22"/>
          <w:szCs w:val="22"/>
        </w:rPr>
        <w:t>Prete</w:t>
      </w:r>
      <w:proofErr w:type="spellEnd"/>
      <w:r w:rsidRPr="006B6BC2">
        <w:rPr>
          <w:bCs/>
          <w:sz w:val="22"/>
          <w:szCs w:val="22"/>
        </w:rPr>
        <w:t xml:space="preserve"> e Arturo </w:t>
      </w:r>
      <w:proofErr w:type="spellStart"/>
      <w:r w:rsidRPr="006B6BC2">
        <w:rPr>
          <w:bCs/>
          <w:sz w:val="22"/>
          <w:szCs w:val="22"/>
        </w:rPr>
        <w:t>Profilli</w:t>
      </w:r>
      <w:proofErr w:type="spellEnd"/>
      <w:r w:rsidRPr="006B6BC2">
        <w:rPr>
          <w:bCs/>
          <w:sz w:val="22"/>
          <w:szCs w:val="22"/>
        </w:rPr>
        <w:t xml:space="preserve">, </w:t>
      </w:r>
      <w:proofErr w:type="spellStart"/>
      <w:r w:rsidRPr="006B6BC2">
        <w:rPr>
          <w:bCs/>
          <w:sz w:val="22"/>
          <w:szCs w:val="22"/>
        </w:rPr>
        <w:t>Ciccillo</w:t>
      </w:r>
      <w:proofErr w:type="spellEnd"/>
      <w:r w:rsidRPr="006B6BC2">
        <w:rPr>
          <w:bCs/>
          <w:sz w:val="22"/>
          <w:szCs w:val="22"/>
        </w:rPr>
        <w:t xml:space="preserve"> definiu o ano de 1951 para a realização da exposição e o montante de recursos destinado à premiação. Saiu, então, em busca de patrocinadores para os prêmios, conseguindo o apoio da Fiesp, do Jockey Club, da Cia. Geral de Seguros Sul América, do Banco do Estado de São Paulo e do Governo do Estado.</w:t>
      </w:r>
      <w:r w:rsidR="006B6BC2">
        <w:rPr>
          <w:sz w:val="22"/>
          <w:szCs w:val="22"/>
        </w:rPr>
        <w:t xml:space="preserve"> </w:t>
      </w:r>
      <w:r w:rsidRPr="006B6BC2">
        <w:rPr>
          <w:bCs/>
          <w:sz w:val="22"/>
          <w:szCs w:val="22"/>
        </w:rPr>
        <w:t xml:space="preserve">Mas a maior dificuldade para transformar o sonho de </w:t>
      </w:r>
      <w:proofErr w:type="spellStart"/>
      <w:r w:rsidRPr="006B6BC2">
        <w:rPr>
          <w:bCs/>
          <w:sz w:val="22"/>
          <w:szCs w:val="22"/>
        </w:rPr>
        <w:t>Ciccillo</w:t>
      </w:r>
      <w:proofErr w:type="spellEnd"/>
      <w:r w:rsidRPr="006B6BC2">
        <w:rPr>
          <w:bCs/>
          <w:sz w:val="22"/>
          <w:szCs w:val="22"/>
        </w:rPr>
        <w:t xml:space="preserve"> em realidade era convencer os artistas dos países estrangeiros - principalmente os europeus a participar da aventura de mandar obras de arte para um país que não tinha presença política nem cultural no mapa do mundo.</w:t>
      </w:r>
      <w:r w:rsidRPr="008272CB">
        <w:rPr>
          <w:bCs/>
          <w:sz w:val="22"/>
          <w:szCs w:val="22"/>
        </w:rPr>
        <w:t xml:space="preserve"> (</w:t>
      </w:r>
      <w:r w:rsidRPr="008272CB">
        <w:rPr>
          <w:bCs/>
          <w:sz w:val="22"/>
          <w:szCs w:val="22"/>
          <w:bdr w:val="none" w:sz="0" w:space="0" w:color="auto" w:frame="1"/>
          <w:shd w:val="clear" w:color="auto" w:fill="FFFFFF"/>
        </w:rPr>
        <w:t>BIENAL de São Paulo: </w:t>
      </w:r>
      <w:r w:rsidR="006B6BC2" w:rsidRPr="008272CB">
        <w:rPr>
          <w:sz w:val="22"/>
          <w:szCs w:val="22"/>
          <w:shd w:val="clear" w:color="auto" w:fill="FFFFFF"/>
        </w:rPr>
        <w:t>50 ANOS, 2001, p. 20</w:t>
      </w:r>
      <w:r w:rsidRPr="008272CB">
        <w:rPr>
          <w:sz w:val="22"/>
          <w:szCs w:val="22"/>
          <w:shd w:val="clear" w:color="auto" w:fill="FFFFFF"/>
        </w:rPr>
        <w:t>)</w:t>
      </w:r>
    </w:p>
    <w:p w:rsidR="006B6BC2" w:rsidRDefault="006B6BC2" w:rsidP="006B6BC2">
      <w:pPr>
        <w:ind w:firstLine="0"/>
        <w:rPr>
          <w:rFonts w:ascii="Arial" w:eastAsia="Arial" w:hAnsi="Arial" w:cs="Arial"/>
          <w:szCs w:val="24"/>
        </w:rPr>
      </w:pPr>
    </w:p>
    <w:p w:rsidR="006B6BC2" w:rsidRDefault="006B6BC2" w:rsidP="008272CB">
      <w:pPr>
        <w:ind w:firstLine="360"/>
        <w:rPr>
          <w:bCs/>
          <w:szCs w:val="24"/>
        </w:rPr>
      </w:pPr>
      <w:r w:rsidRPr="006B6BC2">
        <w:rPr>
          <w:rFonts w:eastAsia="Arial"/>
          <w:szCs w:val="24"/>
        </w:rPr>
        <w:t>Assim,</w:t>
      </w:r>
      <w:r w:rsidRPr="006B6BC2">
        <w:t xml:space="preserve"> </w:t>
      </w:r>
      <w:r w:rsidRPr="006B6BC2">
        <w:rPr>
          <w:rFonts w:eastAsia="Arial"/>
          <w:szCs w:val="24"/>
        </w:rPr>
        <w:t>a Bienal de São Paulo tornou-se a primeira grande exposição de arte internacional desvinculada dos grandes polos culturais europeus e estadunidense. Os esforços pessoais da família Matarazzo</w:t>
      </w:r>
      <w:r w:rsidRPr="006B6BC2">
        <w:rPr>
          <w:bCs/>
          <w:szCs w:val="24"/>
        </w:rPr>
        <w:t>, o interesse norte-americano em aproximar a América Latina de sua zona de influência, o movimento de institucionalização da arte no Brasil (como a fundação do MASP e da Companhia Cinematográfica de Vera Cruz), a notável classe de artistas brasileiros foram fatores determinantes os quais propiciaram o sucesso da criação da Bienal de São Paulo.</w:t>
      </w:r>
    </w:p>
    <w:p w:rsidR="008272CB" w:rsidRPr="006B6BC2" w:rsidRDefault="008272CB" w:rsidP="008272CB">
      <w:pPr>
        <w:ind w:firstLine="360"/>
        <w:rPr>
          <w:bCs/>
          <w:szCs w:val="24"/>
        </w:rPr>
      </w:pPr>
    </w:p>
    <w:p w:rsidR="00FD4F4C" w:rsidRPr="00D26323" w:rsidRDefault="000A6D24" w:rsidP="00D26323">
      <w:pPr>
        <w:pStyle w:val="PargrafodaLista"/>
        <w:numPr>
          <w:ilvl w:val="0"/>
          <w:numId w:val="8"/>
        </w:numPr>
        <w:ind w:left="284"/>
        <w:rPr>
          <w:rFonts w:ascii="Arial" w:hAnsi="Arial" w:cs="Arial"/>
          <w:b/>
          <w:szCs w:val="24"/>
        </w:rPr>
      </w:pPr>
      <w:r w:rsidRPr="00D26323">
        <w:rPr>
          <w:rFonts w:ascii="Arial" w:hAnsi="Arial" w:cs="Arial"/>
          <w:b/>
          <w:szCs w:val="24"/>
        </w:rPr>
        <w:t>A 5ª BIENAL DE SÃO PAULO</w:t>
      </w:r>
      <w:r w:rsidR="00FD4F4C" w:rsidRPr="00D26323">
        <w:rPr>
          <w:rFonts w:ascii="Arial" w:hAnsi="Arial" w:cs="Arial"/>
          <w:b/>
          <w:szCs w:val="24"/>
        </w:rPr>
        <w:t xml:space="preserve"> (1959)</w:t>
      </w:r>
      <w:r w:rsidR="008272CB" w:rsidRPr="00D26323">
        <w:rPr>
          <w:rFonts w:ascii="Arial" w:hAnsi="Arial" w:cs="Arial"/>
          <w:b/>
          <w:szCs w:val="24"/>
        </w:rPr>
        <w:t xml:space="preserve"> </w:t>
      </w:r>
    </w:p>
    <w:p w:rsidR="008272CB" w:rsidRDefault="008272CB" w:rsidP="008272CB">
      <w:pPr>
        <w:ind w:left="720" w:firstLine="0"/>
        <w:rPr>
          <w:rFonts w:ascii="Arial" w:hAnsi="Arial" w:cs="Arial"/>
          <w:b/>
          <w:szCs w:val="24"/>
        </w:rPr>
      </w:pPr>
    </w:p>
    <w:p w:rsidR="006B6BC2" w:rsidRPr="00B24734" w:rsidRDefault="006B6BC2" w:rsidP="006B6BC2">
      <w:pPr>
        <w:pBdr>
          <w:top w:val="nil"/>
          <w:left w:val="nil"/>
          <w:bottom w:val="nil"/>
          <w:right w:val="nil"/>
          <w:between w:val="nil"/>
        </w:pBdr>
        <w:rPr>
          <w:rFonts w:eastAsia="Arial"/>
          <w:color w:val="000000"/>
        </w:rPr>
      </w:pPr>
      <w:r w:rsidRPr="00B24734">
        <w:rPr>
          <w:rFonts w:eastAsia="Arial"/>
          <w:color w:val="000000"/>
        </w:rPr>
        <w:t>A 5ª Bienal de São Paulo, realizada no dia 21 de se</w:t>
      </w:r>
      <w:r w:rsidR="00B24734">
        <w:rPr>
          <w:rFonts w:eastAsia="Arial"/>
          <w:color w:val="000000"/>
        </w:rPr>
        <w:t>tembro de 1959, no pavilhão da B</w:t>
      </w:r>
      <w:r w:rsidRPr="00B24734">
        <w:rPr>
          <w:rFonts w:eastAsia="Arial"/>
          <w:color w:val="000000"/>
        </w:rPr>
        <w:t xml:space="preserve">ienal, foi uma vasta exposição, contendo 689 Artistas de 47 Países, com 3.804 Obras.  A bienal foi organizada pelo diretor artístico do MAM-SP, Lourival Gomes Machado. No júri de seleção: Alfredo Volpi, Ernesto Wolf, </w:t>
      </w:r>
      <w:proofErr w:type="spellStart"/>
      <w:r w:rsidRPr="00B24734">
        <w:rPr>
          <w:rFonts w:eastAsia="Arial"/>
          <w:color w:val="000000"/>
        </w:rPr>
        <w:t>Fayga</w:t>
      </w:r>
      <w:proofErr w:type="spellEnd"/>
      <w:r w:rsidRPr="00B24734">
        <w:rPr>
          <w:rFonts w:eastAsia="Arial"/>
          <w:color w:val="000000"/>
        </w:rPr>
        <w:t xml:space="preserve"> </w:t>
      </w:r>
      <w:proofErr w:type="spellStart"/>
      <w:r w:rsidRPr="00B24734">
        <w:rPr>
          <w:rFonts w:eastAsia="Arial"/>
          <w:color w:val="000000"/>
        </w:rPr>
        <w:t>Ostrowerfg</w:t>
      </w:r>
      <w:proofErr w:type="spellEnd"/>
      <w:r w:rsidRPr="00B24734">
        <w:rPr>
          <w:rFonts w:eastAsia="Arial"/>
          <w:color w:val="000000"/>
        </w:rPr>
        <w:t xml:space="preserve">. No júri de premiação: Richard Davis e Roland </w:t>
      </w:r>
      <w:proofErr w:type="spellStart"/>
      <w:r w:rsidRPr="00B24734">
        <w:rPr>
          <w:rFonts w:eastAsia="Arial"/>
          <w:color w:val="000000"/>
        </w:rPr>
        <w:t>Penrose</w:t>
      </w:r>
      <w:proofErr w:type="spellEnd"/>
      <w:r w:rsidRPr="00B24734">
        <w:rPr>
          <w:rFonts w:eastAsia="Arial"/>
          <w:color w:val="000000"/>
        </w:rPr>
        <w:t xml:space="preserve">. </w:t>
      </w:r>
      <w:r w:rsidR="00831020">
        <w:rPr>
          <w:rFonts w:eastAsia="Arial"/>
          <w:color w:val="000000"/>
        </w:rPr>
        <w:t xml:space="preserve">O evento foi recebido por </w:t>
      </w:r>
      <w:r w:rsidR="00831020" w:rsidRPr="00831020">
        <w:rPr>
          <w:rFonts w:eastAsia="Arial"/>
          <w:color w:val="000000"/>
        </w:rPr>
        <w:t xml:space="preserve">200 mil visitantes </w:t>
      </w:r>
      <w:r w:rsidR="00831020">
        <w:rPr>
          <w:rFonts w:eastAsia="Arial"/>
          <w:color w:val="000000"/>
        </w:rPr>
        <w:t>e contou com a ilustre</w:t>
      </w:r>
      <w:proofErr w:type="gramStart"/>
      <w:r w:rsidR="00831020">
        <w:rPr>
          <w:rFonts w:eastAsia="Arial"/>
          <w:color w:val="000000"/>
        </w:rPr>
        <w:t xml:space="preserve"> </w:t>
      </w:r>
      <w:r w:rsidR="00831020" w:rsidRPr="00831020">
        <w:rPr>
          <w:rFonts w:eastAsia="Arial"/>
          <w:color w:val="000000"/>
        </w:rPr>
        <w:t xml:space="preserve"> </w:t>
      </w:r>
      <w:proofErr w:type="gramEnd"/>
      <w:r w:rsidR="00831020">
        <w:rPr>
          <w:rFonts w:eastAsia="Arial"/>
          <w:color w:val="000000"/>
        </w:rPr>
        <w:lastRenderedPageBreak/>
        <w:t xml:space="preserve">sala especial do artista </w:t>
      </w:r>
      <w:r w:rsidR="00831020" w:rsidRPr="00831020">
        <w:rPr>
          <w:rFonts w:eastAsia="Arial"/>
          <w:color w:val="000000"/>
        </w:rPr>
        <w:t>Vincent van Gogh</w:t>
      </w:r>
      <w:r w:rsidR="00831020">
        <w:rPr>
          <w:rFonts w:eastAsia="Arial"/>
          <w:color w:val="000000"/>
        </w:rPr>
        <w:t xml:space="preserve">, contendo  de trinta obras do </w:t>
      </w:r>
      <w:r w:rsidR="00831020" w:rsidRPr="00831020">
        <w:rPr>
          <w:rFonts w:eastAsia="Arial"/>
          <w:color w:val="000000"/>
        </w:rPr>
        <w:t xml:space="preserve"> impressionista </w:t>
      </w:r>
      <w:r w:rsidR="00831020">
        <w:rPr>
          <w:rFonts w:eastAsia="Arial"/>
          <w:color w:val="000000"/>
        </w:rPr>
        <w:t xml:space="preserve">holandês. </w:t>
      </w:r>
    </w:p>
    <w:p w:rsidR="000E7D3F" w:rsidRDefault="000E7D3F" w:rsidP="000E7D3F">
      <w:pPr>
        <w:pBdr>
          <w:top w:val="nil"/>
          <w:left w:val="nil"/>
          <w:bottom w:val="nil"/>
          <w:right w:val="nil"/>
          <w:between w:val="nil"/>
        </w:pBdr>
        <w:jc w:val="center"/>
        <w:rPr>
          <w:noProof/>
        </w:rPr>
      </w:pPr>
      <w:r>
        <w:rPr>
          <w:noProof/>
        </w:rPr>
        <w:t>Figura 1 – Cartaz 5ª Bienal de São Paulo</w:t>
      </w:r>
    </w:p>
    <w:p w:rsidR="000E7D3F" w:rsidRDefault="000E7D3F" w:rsidP="000E7D3F">
      <w:pPr>
        <w:pBdr>
          <w:top w:val="nil"/>
          <w:left w:val="nil"/>
          <w:bottom w:val="nil"/>
          <w:right w:val="nil"/>
          <w:between w:val="nil"/>
        </w:pBdr>
        <w:jc w:val="center"/>
        <w:rPr>
          <w:rFonts w:eastAsia="Arial"/>
          <w:color w:val="000000"/>
        </w:rPr>
      </w:pPr>
      <w:r>
        <w:rPr>
          <w:noProof/>
        </w:rPr>
        <w:drawing>
          <wp:inline distT="0" distB="0" distL="0" distR="0">
            <wp:extent cx="1219200" cy="1625600"/>
            <wp:effectExtent l="0" t="0" r="0" b="0"/>
            <wp:docPr id="1" name="Imagem 1" descr="Mais um passo rumo Ã  afirmaÃ§Ã£o da autonomia da linguagem grÃ¡fica em relaÃ§Ã£o Ã s artes plÃ¡sticas. Este Ã© o primeiro cartaz exclusivamente tipogrÃ¡fico, no qual o tema Ã© o estabelecimento de uma relaÃ§Ã£o de semelhanÃ§a entre o numeral 5 e a letra b. Apesar da relativa timidez do resultado, o fato de a imagem formada pela justaposiÃ§Ã£o do 5 e do b estar apoiada sobre uma massa de texto diagramada de modo a configurar um retÃ¢ngulo revela a filiaÃ§Ã£o a um design de raiz construtiva. Bienal 50 Anos, 1951-2001, 2001, p.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is um passo rumo Ã  afirmaÃ§Ã£o da autonomia da linguagem grÃ¡fica em relaÃ§Ã£o Ã s artes plÃ¡sticas. Este Ã© o primeiro cartaz exclusivamente tipogrÃ¡fico, no qual o tema Ã© o estabelecimento de uma relaÃ§Ã£o de semelhanÃ§a entre o numeral 5 e a letra b. Apesar da relativa timidez do resultado, o fato de a imagem formada pela justaposiÃ§Ã£o do 5 e do b estar apoiada sobre uma massa de texto diagramada de modo a configurar um retÃ¢ngulo revela a filiaÃ§Ã£o a um design de raiz construtiva. Bienal 50 Anos, 1951-2001, 2001, p.29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21624" cy="1628832"/>
                    </a:xfrm>
                    <a:prstGeom prst="rect">
                      <a:avLst/>
                    </a:prstGeom>
                    <a:noFill/>
                    <a:ln>
                      <a:noFill/>
                    </a:ln>
                  </pic:spPr>
                </pic:pic>
              </a:graphicData>
            </a:graphic>
          </wp:inline>
        </w:drawing>
      </w:r>
    </w:p>
    <w:p w:rsidR="000E7D3F" w:rsidRPr="000E7D3F" w:rsidRDefault="000E7D3F" w:rsidP="000E7D3F">
      <w:pPr>
        <w:pBdr>
          <w:top w:val="nil"/>
          <w:left w:val="nil"/>
          <w:bottom w:val="nil"/>
          <w:right w:val="nil"/>
          <w:between w:val="nil"/>
        </w:pBdr>
        <w:jc w:val="center"/>
        <w:rPr>
          <w:rFonts w:eastAsia="Arial"/>
          <w:color w:val="000000"/>
          <w:sz w:val="20"/>
        </w:rPr>
      </w:pPr>
      <w:r>
        <w:rPr>
          <w:rFonts w:eastAsia="Arial"/>
          <w:color w:val="000000"/>
          <w:sz w:val="20"/>
        </w:rPr>
        <w:t>Fonte: Fundação Bienal de São Paulo</w:t>
      </w:r>
    </w:p>
    <w:p w:rsidR="000E7D3F" w:rsidRDefault="000E7D3F" w:rsidP="000E7D3F">
      <w:pPr>
        <w:pBdr>
          <w:top w:val="nil"/>
          <w:left w:val="nil"/>
          <w:bottom w:val="nil"/>
          <w:right w:val="nil"/>
          <w:between w:val="nil"/>
        </w:pBdr>
        <w:jc w:val="center"/>
        <w:rPr>
          <w:rFonts w:eastAsia="Arial"/>
          <w:color w:val="000000"/>
        </w:rPr>
      </w:pPr>
    </w:p>
    <w:p w:rsidR="006B6BC2" w:rsidRDefault="006B6BC2" w:rsidP="00D26323">
      <w:pPr>
        <w:pBdr>
          <w:top w:val="nil"/>
          <w:left w:val="nil"/>
          <w:bottom w:val="nil"/>
          <w:right w:val="nil"/>
          <w:between w:val="nil"/>
        </w:pBdr>
        <w:rPr>
          <w:rFonts w:eastAsia="Arial"/>
          <w:color w:val="000000"/>
        </w:rPr>
      </w:pPr>
      <w:r w:rsidRPr="00D26323">
        <w:rPr>
          <w:rFonts w:eastAsia="Arial"/>
          <w:color w:val="000000"/>
        </w:rPr>
        <w:t xml:space="preserve">Nesta edição, a Bienal de São Paulo anunciava certa independência em relação ao MAM-SP, pois diversos fatores caracterizaram uma perceptível prévia da desvinculação da administração do museu que ocorreu alguns anos depois, em 1962.  Um exemplo simbólico desta característica é a mudança do nome da exposição para Bienal de São Paulo, ao invés de Bienal do Museu de Arte Moderna de São Paulo. Além disso, um ano antes da 5ª edição do evento, o museu se transferiu de lugar, saindo da Rua 7 de abril, no centro de São Paulo, para o Parque do Ibirapuera. A considerável Comissão de Honra, caracterizada por inúmeros agradecimentos a pessoas homenageadas, foi imensamente maior em relação às anteriores exposições – fator que demonstra o grandioso interesse da Bienal em se vincular a personalidades e setores estratégicos economicamente. Essas razões, provavelmente, anunciavam a busca do MAM-SP em tornar a Bienal de São Paulo independente do museu, por isso o oficialismo e apoio político se tornaram muito importante nesse contexto político-cultural. </w:t>
      </w:r>
    </w:p>
    <w:p w:rsidR="00831020" w:rsidRDefault="00831020" w:rsidP="00831020">
      <w:pPr>
        <w:pBdr>
          <w:top w:val="nil"/>
          <w:left w:val="nil"/>
          <w:bottom w:val="nil"/>
          <w:right w:val="nil"/>
          <w:between w:val="nil"/>
        </w:pBdr>
        <w:jc w:val="center"/>
        <w:rPr>
          <w:rFonts w:eastAsia="Arial"/>
          <w:color w:val="000000"/>
        </w:rPr>
      </w:pPr>
      <w:r>
        <w:rPr>
          <w:rFonts w:eastAsia="Arial"/>
          <w:color w:val="000000"/>
        </w:rPr>
        <w:t>Figura 2 -</w:t>
      </w:r>
      <w:proofErr w:type="gramStart"/>
      <w:r>
        <w:rPr>
          <w:rFonts w:eastAsia="Arial"/>
          <w:color w:val="000000"/>
        </w:rPr>
        <w:t xml:space="preserve">  </w:t>
      </w:r>
      <w:proofErr w:type="gramEnd"/>
      <w:r w:rsidRPr="00831020">
        <w:rPr>
          <w:rFonts w:eastAsia="Arial"/>
          <w:color w:val="000000"/>
        </w:rPr>
        <w:t>Público visita Sala Especial dedicada a Vincent van Gogh</w:t>
      </w:r>
    </w:p>
    <w:p w:rsidR="00831020" w:rsidRDefault="00831020" w:rsidP="00831020">
      <w:pPr>
        <w:pBdr>
          <w:top w:val="nil"/>
          <w:left w:val="nil"/>
          <w:bottom w:val="nil"/>
          <w:right w:val="nil"/>
          <w:between w:val="nil"/>
        </w:pBdr>
        <w:jc w:val="center"/>
        <w:rPr>
          <w:rFonts w:eastAsia="Arial"/>
          <w:color w:val="000000"/>
        </w:rPr>
      </w:pPr>
      <w:r>
        <w:rPr>
          <w:noProof/>
        </w:rPr>
        <w:drawing>
          <wp:inline distT="0" distB="0" distL="0" distR="0">
            <wp:extent cx="1739471" cy="1719902"/>
            <wp:effectExtent l="0" t="0" r="0" b="0"/>
            <wp:docPr id="3" name="Imagem 3" descr="PÃºblico visita Sala Especial dedicada a Vincent van Go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Ãºblico visita Sala Especial dedicada a Vincent van Gogh"/>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41422" cy="1721831"/>
                    </a:xfrm>
                    <a:prstGeom prst="rect">
                      <a:avLst/>
                    </a:prstGeom>
                    <a:noFill/>
                    <a:ln>
                      <a:noFill/>
                    </a:ln>
                  </pic:spPr>
                </pic:pic>
              </a:graphicData>
            </a:graphic>
          </wp:inline>
        </w:drawing>
      </w:r>
    </w:p>
    <w:p w:rsidR="00831020" w:rsidRDefault="00831020" w:rsidP="00831020">
      <w:pPr>
        <w:pBdr>
          <w:top w:val="nil"/>
          <w:left w:val="nil"/>
          <w:bottom w:val="nil"/>
          <w:right w:val="nil"/>
          <w:between w:val="nil"/>
        </w:pBdr>
        <w:jc w:val="center"/>
        <w:rPr>
          <w:rFonts w:eastAsia="Arial"/>
          <w:color w:val="000000"/>
          <w:sz w:val="20"/>
        </w:rPr>
      </w:pPr>
      <w:r>
        <w:rPr>
          <w:rFonts w:eastAsia="Arial"/>
          <w:color w:val="000000"/>
          <w:sz w:val="20"/>
        </w:rPr>
        <w:t>Fonte: Fundação Bienal de São Paulo</w:t>
      </w:r>
    </w:p>
    <w:p w:rsidR="00831020" w:rsidRPr="00831020" w:rsidRDefault="00831020" w:rsidP="00831020">
      <w:pPr>
        <w:pBdr>
          <w:top w:val="nil"/>
          <w:left w:val="nil"/>
          <w:bottom w:val="nil"/>
          <w:right w:val="nil"/>
          <w:between w:val="nil"/>
        </w:pBdr>
        <w:jc w:val="center"/>
        <w:rPr>
          <w:rFonts w:eastAsia="Arial"/>
          <w:color w:val="000000"/>
          <w:sz w:val="20"/>
        </w:rPr>
      </w:pPr>
    </w:p>
    <w:p w:rsidR="006B6BC2" w:rsidRDefault="006B6BC2" w:rsidP="00D26323">
      <w:pPr>
        <w:pBdr>
          <w:top w:val="nil"/>
          <w:left w:val="nil"/>
          <w:bottom w:val="nil"/>
          <w:right w:val="nil"/>
          <w:between w:val="nil"/>
        </w:pBdr>
        <w:rPr>
          <w:rFonts w:eastAsia="Arial"/>
          <w:color w:val="000000"/>
        </w:rPr>
      </w:pPr>
      <w:r w:rsidRPr="00D26323">
        <w:rPr>
          <w:rFonts w:eastAsia="Arial"/>
          <w:color w:val="000000"/>
        </w:rPr>
        <w:lastRenderedPageBreak/>
        <w:t>Outro fator muito interessante foi a r</w:t>
      </w:r>
      <w:r w:rsidR="00B24734">
        <w:rPr>
          <w:rFonts w:eastAsia="Arial"/>
          <w:color w:val="000000"/>
        </w:rPr>
        <w:t>ealização, concomitantemente à 5ª</w:t>
      </w:r>
      <w:r w:rsidRPr="00D26323">
        <w:rPr>
          <w:rFonts w:eastAsia="Arial"/>
          <w:color w:val="000000"/>
        </w:rPr>
        <w:t xml:space="preserve"> Bienal</w:t>
      </w:r>
      <w:r w:rsidR="00B24734">
        <w:rPr>
          <w:rFonts w:eastAsia="Arial"/>
          <w:color w:val="000000"/>
        </w:rPr>
        <w:t xml:space="preserve"> de São Paulo</w:t>
      </w:r>
      <w:r w:rsidRPr="00D26323">
        <w:rPr>
          <w:rFonts w:eastAsia="Arial"/>
          <w:color w:val="000000"/>
        </w:rPr>
        <w:t>,</w:t>
      </w:r>
      <w:r w:rsidR="00B24734">
        <w:rPr>
          <w:rFonts w:eastAsia="Arial"/>
          <w:color w:val="000000"/>
        </w:rPr>
        <w:t xml:space="preserve"> exposição panorâmica de Artes </w:t>
      </w:r>
      <w:r w:rsidR="00014012">
        <w:rPr>
          <w:rFonts w:eastAsia="Arial"/>
          <w:color w:val="000000"/>
        </w:rPr>
        <w:t xml:space="preserve">Visuais, </w:t>
      </w:r>
      <w:r w:rsidR="00014012" w:rsidRPr="00D26323">
        <w:rPr>
          <w:rFonts w:eastAsia="Arial"/>
          <w:color w:val="000000"/>
        </w:rPr>
        <w:t>no</w:t>
      </w:r>
      <w:r w:rsidR="00B24734">
        <w:rPr>
          <w:rFonts w:eastAsia="Arial"/>
          <w:color w:val="000000"/>
        </w:rPr>
        <w:t xml:space="preserve"> terceiro piso do pavilhão, a</w:t>
      </w:r>
      <w:r w:rsidRPr="00D26323">
        <w:rPr>
          <w:rFonts w:eastAsia="Arial"/>
          <w:color w:val="000000"/>
        </w:rPr>
        <w:t xml:space="preserve"> II Bienal Internacional de Artes Plásticas de Teatro, Exposição de arquitetura, cenografia indumentária e técnica teatral – a qual apresentou uma série de maquetes, projetos de iluminação de palco, desenhos, fotografias, “foto da foto”. O que atraiu muitos espectadores. </w:t>
      </w:r>
    </w:p>
    <w:p w:rsidR="00831020" w:rsidRDefault="00831020" w:rsidP="00D26323">
      <w:pPr>
        <w:pBdr>
          <w:top w:val="nil"/>
          <w:left w:val="nil"/>
          <w:bottom w:val="nil"/>
          <w:right w:val="nil"/>
          <w:between w:val="nil"/>
        </w:pBdr>
        <w:rPr>
          <w:rFonts w:eastAsia="Arial"/>
          <w:color w:val="000000"/>
        </w:rPr>
      </w:pPr>
    </w:p>
    <w:p w:rsidR="00831020" w:rsidRDefault="00831020" w:rsidP="00831020">
      <w:pPr>
        <w:pBdr>
          <w:top w:val="nil"/>
          <w:left w:val="nil"/>
          <w:bottom w:val="nil"/>
          <w:right w:val="nil"/>
          <w:between w:val="nil"/>
        </w:pBdr>
        <w:jc w:val="center"/>
        <w:rPr>
          <w:rFonts w:eastAsia="Arial"/>
          <w:color w:val="000000"/>
        </w:rPr>
      </w:pPr>
      <w:r>
        <w:rPr>
          <w:rFonts w:eastAsia="Arial"/>
          <w:color w:val="000000"/>
        </w:rPr>
        <w:t xml:space="preserve">Figura 3 - </w:t>
      </w:r>
      <w:proofErr w:type="spellStart"/>
      <w:r w:rsidRPr="00831020">
        <w:rPr>
          <w:rFonts w:eastAsia="Arial"/>
          <w:color w:val="000000"/>
        </w:rPr>
        <w:t>Manabu</w:t>
      </w:r>
      <w:proofErr w:type="spellEnd"/>
      <w:r w:rsidRPr="00831020">
        <w:rPr>
          <w:rFonts w:eastAsia="Arial"/>
          <w:color w:val="000000"/>
        </w:rPr>
        <w:t xml:space="preserve"> </w:t>
      </w:r>
      <w:proofErr w:type="spellStart"/>
      <w:r w:rsidRPr="00831020">
        <w:rPr>
          <w:rFonts w:eastAsia="Arial"/>
          <w:color w:val="000000"/>
        </w:rPr>
        <w:t>Mabe</w:t>
      </w:r>
      <w:proofErr w:type="spellEnd"/>
      <w:r w:rsidRPr="00831020">
        <w:rPr>
          <w:rFonts w:eastAsia="Arial"/>
          <w:color w:val="000000"/>
        </w:rPr>
        <w:t>, Registro de obra</w:t>
      </w:r>
    </w:p>
    <w:p w:rsidR="00831020" w:rsidRDefault="00831020" w:rsidP="00831020">
      <w:pPr>
        <w:pBdr>
          <w:top w:val="nil"/>
          <w:left w:val="nil"/>
          <w:bottom w:val="nil"/>
          <w:right w:val="nil"/>
          <w:between w:val="nil"/>
        </w:pBdr>
        <w:jc w:val="center"/>
        <w:rPr>
          <w:rFonts w:eastAsia="Arial"/>
          <w:color w:val="000000"/>
        </w:rPr>
      </w:pPr>
      <w:r w:rsidRPr="00831020">
        <w:rPr>
          <w:rFonts w:eastAsia="Arial"/>
          <w:noProof/>
          <w:color w:val="000000"/>
        </w:rPr>
        <w:drawing>
          <wp:inline distT="0" distB="0" distL="0" distR="0">
            <wp:extent cx="1962150" cy="1922106"/>
            <wp:effectExtent l="0" t="0" r="0" b="254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1477" cy="1931243"/>
                    </a:xfrm>
                    <a:prstGeom prst="rect">
                      <a:avLst/>
                    </a:prstGeom>
                    <a:noFill/>
                    <a:ln>
                      <a:noFill/>
                    </a:ln>
                  </pic:spPr>
                </pic:pic>
              </a:graphicData>
            </a:graphic>
          </wp:inline>
        </w:drawing>
      </w:r>
    </w:p>
    <w:p w:rsidR="00831020" w:rsidRDefault="00831020" w:rsidP="00831020">
      <w:pPr>
        <w:pBdr>
          <w:top w:val="nil"/>
          <w:left w:val="nil"/>
          <w:bottom w:val="nil"/>
          <w:right w:val="nil"/>
          <w:between w:val="nil"/>
        </w:pBdr>
        <w:jc w:val="center"/>
        <w:rPr>
          <w:rFonts w:eastAsia="Arial"/>
          <w:color w:val="000000"/>
          <w:sz w:val="20"/>
        </w:rPr>
      </w:pPr>
      <w:r w:rsidRPr="00831020">
        <w:rPr>
          <w:rFonts w:eastAsia="Arial"/>
          <w:color w:val="000000"/>
          <w:sz w:val="20"/>
        </w:rPr>
        <w:t>Fonte</w:t>
      </w:r>
      <w:r>
        <w:rPr>
          <w:rFonts w:eastAsia="Arial"/>
          <w:color w:val="000000"/>
          <w:sz w:val="20"/>
        </w:rPr>
        <w:t>: Fundação Bienal de São Paulo</w:t>
      </w:r>
    </w:p>
    <w:p w:rsidR="00831020" w:rsidRPr="00831020" w:rsidRDefault="00831020" w:rsidP="00831020">
      <w:pPr>
        <w:pBdr>
          <w:top w:val="nil"/>
          <w:left w:val="nil"/>
          <w:bottom w:val="nil"/>
          <w:right w:val="nil"/>
          <w:between w:val="nil"/>
        </w:pBdr>
        <w:jc w:val="center"/>
        <w:rPr>
          <w:rFonts w:eastAsia="Arial"/>
          <w:color w:val="000000"/>
          <w:sz w:val="20"/>
        </w:rPr>
      </w:pPr>
    </w:p>
    <w:p w:rsidR="006B6BC2" w:rsidRDefault="00B24734" w:rsidP="00D26323">
      <w:pPr>
        <w:pBdr>
          <w:top w:val="nil"/>
          <w:left w:val="nil"/>
          <w:bottom w:val="nil"/>
          <w:right w:val="nil"/>
          <w:between w:val="nil"/>
        </w:pBdr>
        <w:rPr>
          <w:rFonts w:eastAsia="Arial"/>
          <w:color w:val="FF0000"/>
        </w:rPr>
      </w:pPr>
      <w:r>
        <w:rPr>
          <w:rFonts w:eastAsia="Arial"/>
          <w:color w:val="000000"/>
        </w:rPr>
        <w:t>Contudo, o maior destaque da 5</w:t>
      </w:r>
      <w:r w:rsidR="00014012">
        <w:rPr>
          <w:rFonts w:eastAsia="Arial"/>
          <w:color w:val="000000"/>
        </w:rPr>
        <w:t>ª edição</w:t>
      </w:r>
      <w:r>
        <w:rPr>
          <w:rFonts w:eastAsia="Arial"/>
          <w:color w:val="000000"/>
        </w:rPr>
        <w:t xml:space="preserve"> do evento</w:t>
      </w:r>
      <w:r w:rsidR="006B6BC2" w:rsidRPr="00D26323">
        <w:rPr>
          <w:rFonts w:eastAsia="Arial"/>
          <w:color w:val="000000"/>
        </w:rPr>
        <w:t xml:space="preserve"> foi, sem dúvidas, marcado pela participação dominante de obras tachistas e</w:t>
      </w:r>
      <w:r>
        <w:rPr>
          <w:rFonts w:eastAsia="Arial"/>
          <w:color w:val="000000"/>
        </w:rPr>
        <w:t xml:space="preserve"> abstratas</w:t>
      </w:r>
      <w:r w:rsidR="006B6BC2" w:rsidRPr="00D26323">
        <w:rPr>
          <w:rFonts w:eastAsia="Arial"/>
          <w:color w:val="000000"/>
        </w:rPr>
        <w:t xml:space="preserve"> informais, tanto no âmbito nacional como no internacional, tendo três artistas premiados do gênero, Yolanda </w:t>
      </w:r>
      <w:proofErr w:type="spellStart"/>
      <w:r w:rsidR="006B6BC2" w:rsidRPr="00D26323">
        <w:rPr>
          <w:rFonts w:eastAsia="Arial"/>
          <w:color w:val="000000"/>
        </w:rPr>
        <w:t>Mohalyi</w:t>
      </w:r>
      <w:proofErr w:type="spellEnd"/>
      <w:r w:rsidR="006B6BC2" w:rsidRPr="00D26323">
        <w:rPr>
          <w:rFonts w:eastAsia="Arial"/>
          <w:color w:val="000000"/>
        </w:rPr>
        <w:t xml:space="preserve"> (aquisição pelo Museu de Arte Moderna de São Paulo), Arthur Luiz Piza</w:t>
      </w:r>
      <w:r>
        <w:rPr>
          <w:rFonts w:eastAsia="Arial"/>
          <w:color w:val="000000"/>
        </w:rPr>
        <w:t xml:space="preserve"> </w:t>
      </w:r>
      <w:r w:rsidR="006B6BC2" w:rsidRPr="00D26323">
        <w:rPr>
          <w:rFonts w:eastAsia="Arial"/>
          <w:color w:val="000000"/>
        </w:rPr>
        <w:t xml:space="preserve">(melhor gravador nacional) e </w:t>
      </w:r>
      <w:proofErr w:type="spellStart"/>
      <w:r w:rsidR="006B6BC2" w:rsidRPr="00D26323">
        <w:rPr>
          <w:rFonts w:eastAsia="Arial"/>
          <w:color w:val="000000"/>
        </w:rPr>
        <w:t>Manabu</w:t>
      </w:r>
      <w:proofErr w:type="spellEnd"/>
      <w:r w:rsidR="006B6BC2" w:rsidRPr="00D26323">
        <w:rPr>
          <w:rFonts w:eastAsia="Arial"/>
          <w:color w:val="000000"/>
        </w:rPr>
        <w:t xml:space="preserve"> </w:t>
      </w:r>
      <w:proofErr w:type="spellStart"/>
      <w:r w:rsidR="006B6BC2" w:rsidRPr="00D26323">
        <w:rPr>
          <w:rFonts w:eastAsia="Arial"/>
          <w:color w:val="000000"/>
        </w:rPr>
        <w:t>Mabe</w:t>
      </w:r>
      <w:proofErr w:type="spellEnd"/>
      <w:r w:rsidR="006B6BC2" w:rsidRPr="00D26323">
        <w:rPr>
          <w:rFonts w:eastAsia="Arial"/>
          <w:color w:val="000000"/>
        </w:rPr>
        <w:t xml:space="preserve"> (melhor pintor nacional).  </w:t>
      </w:r>
      <w:r w:rsidR="006B6BC2" w:rsidRPr="00B24734">
        <w:rPr>
          <w:rFonts w:eastAsia="Arial"/>
          <w:color w:val="000000" w:themeColor="text1"/>
        </w:rPr>
        <w:t xml:space="preserve"> Conforme Milliet</w:t>
      </w:r>
      <w:r w:rsidRPr="00B24734">
        <w:rPr>
          <w:rFonts w:eastAsia="Arial"/>
          <w:color w:val="000000" w:themeColor="text1"/>
        </w:rPr>
        <w:t xml:space="preserve"> (2001), </w:t>
      </w:r>
      <w:r w:rsidR="006B6BC2" w:rsidRPr="00B24734">
        <w:rPr>
          <w:rFonts w:eastAsia="Arial"/>
          <w:color w:val="000000" w:themeColor="text1"/>
        </w:rPr>
        <w:t xml:space="preserve">a premiação de </w:t>
      </w:r>
      <w:proofErr w:type="spellStart"/>
      <w:r w:rsidR="006B6BC2" w:rsidRPr="00B24734">
        <w:rPr>
          <w:rFonts w:eastAsia="Arial"/>
          <w:color w:val="000000" w:themeColor="text1"/>
        </w:rPr>
        <w:t>Mabe</w:t>
      </w:r>
      <w:proofErr w:type="spellEnd"/>
      <w:r w:rsidR="006B6BC2" w:rsidRPr="00B24734">
        <w:rPr>
          <w:rFonts w:eastAsia="Arial"/>
          <w:color w:val="000000" w:themeColor="text1"/>
        </w:rPr>
        <w:t xml:space="preserve"> como melhor pintor nacional intimidou a posição vanguardista assumida pelo formalismo geométrico do concretismo. </w:t>
      </w:r>
    </w:p>
    <w:p w:rsidR="00D26323" w:rsidRPr="00D26323" w:rsidRDefault="00D26323" w:rsidP="00D26323">
      <w:pPr>
        <w:pBdr>
          <w:top w:val="nil"/>
          <w:left w:val="nil"/>
          <w:bottom w:val="nil"/>
          <w:right w:val="nil"/>
          <w:between w:val="nil"/>
        </w:pBdr>
        <w:rPr>
          <w:rFonts w:eastAsia="Arial"/>
          <w:color w:val="000000"/>
        </w:rPr>
      </w:pPr>
    </w:p>
    <w:p w:rsidR="006B6BC2" w:rsidRPr="00B24734" w:rsidRDefault="008272CB" w:rsidP="00D26323">
      <w:pPr>
        <w:pStyle w:val="PargrafodaLista"/>
        <w:numPr>
          <w:ilvl w:val="1"/>
          <w:numId w:val="8"/>
        </w:numPr>
        <w:ind w:left="284"/>
        <w:rPr>
          <w:szCs w:val="24"/>
        </w:rPr>
      </w:pPr>
      <w:r w:rsidRPr="00D26323">
        <w:rPr>
          <w:rFonts w:ascii="Arial" w:hAnsi="Arial" w:cs="Arial"/>
          <w:szCs w:val="24"/>
        </w:rPr>
        <w:t xml:space="preserve">  </w:t>
      </w:r>
      <w:r w:rsidR="006B6BC2" w:rsidRPr="00B24734">
        <w:rPr>
          <w:szCs w:val="24"/>
        </w:rPr>
        <w:t>O tachismo</w:t>
      </w:r>
    </w:p>
    <w:p w:rsidR="008272CB" w:rsidRPr="008272CB" w:rsidRDefault="008272CB" w:rsidP="008272CB">
      <w:pPr>
        <w:pStyle w:val="PargrafodaLista"/>
        <w:ind w:left="1080" w:firstLine="0"/>
        <w:rPr>
          <w:rFonts w:ascii="Arial" w:hAnsi="Arial" w:cs="Arial"/>
          <w:szCs w:val="24"/>
        </w:rPr>
      </w:pPr>
    </w:p>
    <w:p w:rsidR="006B6BC2" w:rsidRPr="006B6BC2" w:rsidRDefault="006B6BC2" w:rsidP="006B6BC2">
      <w:pPr>
        <w:ind w:firstLine="360"/>
        <w:rPr>
          <w:szCs w:val="24"/>
        </w:rPr>
      </w:pPr>
      <w:r w:rsidRPr="006B6BC2">
        <w:rPr>
          <w:b/>
          <w:szCs w:val="24"/>
        </w:rPr>
        <w:t xml:space="preserve"> </w:t>
      </w:r>
      <w:r w:rsidRPr="006B6BC2">
        <w:rPr>
          <w:szCs w:val="24"/>
        </w:rPr>
        <w:t>A 5ª edição da Bienal de São Paulo tornou-se caracterizada por uma nova linguagem predominante na exposição do evento: o tachismo. No cenário artístico local, a novidade deste fato foi muito enaltecida e explorada por Mário Pedrosa, crítico de arte reconhecido por incentivar os movimentos do abstraci</w:t>
      </w:r>
      <w:r w:rsidR="00B24734">
        <w:rPr>
          <w:szCs w:val="24"/>
        </w:rPr>
        <w:t xml:space="preserve">onismo concreto e neoconcreto, </w:t>
      </w:r>
      <w:r w:rsidRPr="006B6BC2">
        <w:rPr>
          <w:szCs w:val="24"/>
        </w:rPr>
        <w:t xml:space="preserve">chamou de "ofensiva tachista e informal” </w:t>
      </w:r>
      <w:r>
        <w:rPr>
          <w:szCs w:val="24"/>
        </w:rPr>
        <w:t>a 5ª edição do evento.</w:t>
      </w:r>
    </w:p>
    <w:p w:rsidR="006B6BC2" w:rsidRPr="006B6BC2" w:rsidRDefault="006B6BC2" w:rsidP="006B6BC2">
      <w:pPr>
        <w:spacing w:line="240" w:lineRule="auto"/>
        <w:ind w:firstLine="360"/>
        <w:rPr>
          <w:sz w:val="22"/>
          <w:szCs w:val="22"/>
        </w:rPr>
      </w:pPr>
      <w:r w:rsidRPr="006B6BC2">
        <w:rPr>
          <w:szCs w:val="24"/>
        </w:rPr>
        <w:t xml:space="preserve"> </w:t>
      </w:r>
      <w:r w:rsidRPr="006B6BC2">
        <w:rPr>
          <w:sz w:val="22"/>
          <w:szCs w:val="22"/>
        </w:rPr>
        <w:t xml:space="preserve">"Um jovem artista japonês desconhecido, </w:t>
      </w:r>
      <w:proofErr w:type="spellStart"/>
      <w:r w:rsidRPr="006B6BC2">
        <w:rPr>
          <w:sz w:val="22"/>
          <w:szCs w:val="22"/>
        </w:rPr>
        <w:t>Manabu</w:t>
      </w:r>
      <w:proofErr w:type="spellEnd"/>
      <w:r w:rsidRPr="006B6BC2">
        <w:rPr>
          <w:sz w:val="22"/>
          <w:szCs w:val="22"/>
        </w:rPr>
        <w:t xml:space="preserve"> </w:t>
      </w:r>
      <w:proofErr w:type="spellStart"/>
      <w:r w:rsidRPr="006B6BC2">
        <w:rPr>
          <w:sz w:val="22"/>
          <w:szCs w:val="22"/>
        </w:rPr>
        <w:t>Mabe</w:t>
      </w:r>
      <w:proofErr w:type="spellEnd"/>
      <w:r w:rsidRPr="006B6BC2">
        <w:rPr>
          <w:sz w:val="22"/>
          <w:szCs w:val="22"/>
        </w:rPr>
        <w:t xml:space="preserve">, é o vitorioso. Mal chegado do interior de São Paulo, onde fazia seu estágio obrigatório de imigrante, </w:t>
      </w:r>
      <w:proofErr w:type="spellStart"/>
      <w:r w:rsidRPr="006B6BC2">
        <w:rPr>
          <w:sz w:val="22"/>
          <w:szCs w:val="22"/>
        </w:rPr>
        <w:t>Mabe</w:t>
      </w:r>
      <w:proofErr w:type="spellEnd"/>
      <w:r w:rsidRPr="006B6BC2">
        <w:rPr>
          <w:sz w:val="22"/>
          <w:szCs w:val="22"/>
        </w:rPr>
        <w:t xml:space="preserve"> ganha instantânea notoriedade. De gosto inefavelmente japonês, as manchas de </w:t>
      </w:r>
      <w:proofErr w:type="spellStart"/>
      <w:r w:rsidRPr="006B6BC2">
        <w:rPr>
          <w:sz w:val="22"/>
          <w:szCs w:val="22"/>
        </w:rPr>
        <w:t>Mabe</w:t>
      </w:r>
      <w:proofErr w:type="spellEnd"/>
      <w:r w:rsidRPr="006B6BC2">
        <w:rPr>
          <w:sz w:val="22"/>
          <w:szCs w:val="22"/>
        </w:rPr>
        <w:t xml:space="preserve"> têm um poder emocional de fácil </w:t>
      </w:r>
      <w:r w:rsidRPr="006B6BC2">
        <w:rPr>
          <w:sz w:val="22"/>
          <w:szCs w:val="22"/>
        </w:rPr>
        <w:lastRenderedPageBreak/>
        <w:t>comunicabilidade, e com elas inaugura-se em definitivo a voga tachista no Brasil [...] e a geometria é, ao mesmo tempo, repelida com ódio”. (PEDROSA,1970, p. 142)</w:t>
      </w:r>
    </w:p>
    <w:p w:rsidR="006B6BC2" w:rsidRDefault="006B6BC2" w:rsidP="006B6BC2">
      <w:pPr>
        <w:spacing w:line="240" w:lineRule="auto"/>
        <w:ind w:firstLine="360"/>
        <w:rPr>
          <w:sz w:val="22"/>
          <w:szCs w:val="22"/>
        </w:rPr>
      </w:pPr>
    </w:p>
    <w:p w:rsidR="00831020" w:rsidRPr="00831020" w:rsidRDefault="00831020" w:rsidP="00831020">
      <w:pPr>
        <w:spacing w:line="240" w:lineRule="auto"/>
        <w:ind w:firstLine="360"/>
        <w:jc w:val="center"/>
        <w:rPr>
          <w:szCs w:val="24"/>
        </w:rPr>
      </w:pPr>
      <w:r w:rsidRPr="00831020">
        <w:rPr>
          <w:szCs w:val="24"/>
        </w:rPr>
        <w:t xml:space="preserve">Figura 4 - </w:t>
      </w:r>
      <w:r>
        <w:rPr>
          <w:szCs w:val="24"/>
        </w:rPr>
        <w:t xml:space="preserve"> </w:t>
      </w:r>
      <w:proofErr w:type="spellStart"/>
      <w:r>
        <w:rPr>
          <w:szCs w:val="24"/>
        </w:rPr>
        <w:t>Manabu</w:t>
      </w:r>
      <w:proofErr w:type="spellEnd"/>
      <w:r>
        <w:rPr>
          <w:szCs w:val="24"/>
        </w:rPr>
        <w:t xml:space="preserve"> </w:t>
      </w:r>
      <w:proofErr w:type="spellStart"/>
      <w:r>
        <w:rPr>
          <w:szCs w:val="24"/>
        </w:rPr>
        <w:t>Mabe</w:t>
      </w:r>
      <w:proofErr w:type="spellEnd"/>
      <w:r>
        <w:rPr>
          <w:szCs w:val="24"/>
        </w:rPr>
        <w:t xml:space="preserve"> durante a cerimônia de premiação</w:t>
      </w:r>
    </w:p>
    <w:p w:rsidR="00831020" w:rsidRDefault="00831020" w:rsidP="00831020">
      <w:pPr>
        <w:spacing w:line="240" w:lineRule="auto"/>
        <w:ind w:firstLine="360"/>
        <w:jc w:val="center"/>
        <w:rPr>
          <w:noProof/>
        </w:rPr>
      </w:pPr>
    </w:p>
    <w:p w:rsidR="00831020" w:rsidRDefault="00831020" w:rsidP="00831020">
      <w:pPr>
        <w:spacing w:line="240" w:lineRule="auto"/>
        <w:ind w:firstLine="360"/>
        <w:jc w:val="center"/>
        <w:rPr>
          <w:sz w:val="22"/>
          <w:szCs w:val="22"/>
        </w:rPr>
      </w:pPr>
      <w:r>
        <w:rPr>
          <w:noProof/>
        </w:rPr>
        <w:drawing>
          <wp:inline distT="0" distB="0" distL="0" distR="0" wp14:anchorId="63DC0D50" wp14:editId="4175501C">
            <wp:extent cx="1914525" cy="2228850"/>
            <wp:effectExtent l="0" t="0" r="952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1585" t="40571" r="35178" b="7834"/>
                    <a:stretch/>
                  </pic:blipFill>
                  <pic:spPr bwMode="auto">
                    <a:xfrm>
                      <a:off x="0" y="0"/>
                      <a:ext cx="1914525" cy="2228850"/>
                    </a:xfrm>
                    <a:prstGeom prst="rect">
                      <a:avLst/>
                    </a:prstGeom>
                    <a:ln>
                      <a:noFill/>
                    </a:ln>
                    <a:extLst>
                      <a:ext uri="{53640926-AAD7-44D8-BBD7-CCE9431645EC}">
                        <a14:shadowObscured xmlns:a14="http://schemas.microsoft.com/office/drawing/2010/main"/>
                      </a:ext>
                    </a:extLst>
                  </pic:spPr>
                </pic:pic>
              </a:graphicData>
            </a:graphic>
          </wp:inline>
        </w:drawing>
      </w:r>
    </w:p>
    <w:p w:rsidR="00831020" w:rsidRDefault="00831020" w:rsidP="00831020">
      <w:pPr>
        <w:spacing w:line="240" w:lineRule="auto"/>
        <w:ind w:firstLine="360"/>
        <w:jc w:val="center"/>
        <w:rPr>
          <w:sz w:val="20"/>
        </w:rPr>
      </w:pPr>
      <w:r w:rsidRPr="00831020">
        <w:rPr>
          <w:sz w:val="20"/>
        </w:rPr>
        <w:t>Fonte: Fundação Bienal de São Paulo</w:t>
      </w:r>
    </w:p>
    <w:p w:rsidR="00831020" w:rsidRPr="00831020" w:rsidRDefault="00831020" w:rsidP="00831020">
      <w:pPr>
        <w:spacing w:line="240" w:lineRule="auto"/>
        <w:ind w:firstLine="360"/>
        <w:jc w:val="center"/>
        <w:rPr>
          <w:sz w:val="20"/>
        </w:rPr>
      </w:pPr>
    </w:p>
    <w:p w:rsidR="006B6BC2" w:rsidRPr="006B6BC2" w:rsidRDefault="006B6BC2" w:rsidP="006B6BC2">
      <w:pPr>
        <w:ind w:firstLine="360"/>
        <w:rPr>
          <w:szCs w:val="24"/>
        </w:rPr>
      </w:pPr>
      <w:r w:rsidRPr="006B6BC2">
        <w:rPr>
          <w:rFonts w:eastAsia="Arial"/>
          <w:color w:val="000000"/>
          <w:szCs w:val="24"/>
        </w:rPr>
        <w:t xml:space="preserve">A arte concreta era considerada uma representação da busca pelo desenvolvimento. Não à toa que este movimento se alastrou nas décadas de 40 e 50 na América Latina. No entanto, no final dos anos 50, o </w:t>
      </w:r>
      <w:proofErr w:type="spellStart"/>
      <w:r w:rsidRPr="006B6BC2">
        <w:rPr>
          <w:rFonts w:eastAsia="Arial"/>
          <w:color w:val="000000"/>
          <w:szCs w:val="24"/>
        </w:rPr>
        <w:t>informalismo</w:t>
      </w:r>
      <w:proofErr w:type="spellEnd"/>
      <w:r w:rsidRPr="006B6BC2">
        <w:rPr>
          <w:rFonts w:eastAsia="Arial"/>
          <w:color w:val="000000"/>
          <w:szCs w:val="24"/>
        </w:rPr>
        <w:t xml:space="preserve"> abstrato e expressionista passou a ganhar artistas adeptos em todo o mundo. Era uma época de tomada de consciência no contexto cultural, sendo muito subjetiva e multifacetada em relação ao concretismo e neoconcretismo da época.</w:t>
      </w:r>
    </w:p>
    <w:p w:rsidR="006B6BC2" w:rsidRPr="006B6BC2" w:rsidRDefault="006B6BC2" w:rsidP="006B6BC2">
      <w:pPr>
        <w:ind w:firstLine="360"/>
        <w:rPr>
          <w:szCs w:val="24"/>
        </w:rPr>
      </w:pPr>
      <w:r w:rsidRPr="006B6BC2">
        <w:rPr>
          <w:szCs w:val="24"/>
        </w:rPr>
        <w:t>Surge, então, a p</w:t>
      </w:r>
      <w:r w:rsidR="00B24734">
        <w:rPr>
          <w:szCs w:val="24"/>
        </w:rPr>
        <w:t xml:space="preserve">artir da 5ª Bienal de São </w:t>
      </w:r>
      <w:r w:rsidR="00014012">
        <w:rPr>
          <w:szCs w:val="24"/>
        </w:rPr>
        <w:t xml:space="preserve">Paulo, </w:t>
      </w:r>
      <w:r w:rsidR="00014012" w:rsidRPr="006B6BC2">
        <w:rPr>
          <w:szCs w:val="24"/>
        </w:rPr>
        <w:t>a</w:t>
      </w:r>
      <w:r w:rsidRPr="006B6BC2">
        <w:rPr>
          <w:szCs w:val="24"/>
        </w:rPr>
        <w:t xml:space="preserve"> </w:t>
      </w:r>
      <w:r w:rsidR="00014012" w:rsidRPr="006B6BC2">
        <w:rPr>
          <w:szCs w:val="24"/>
        </w:rPr>
        <w:t>relevância de</w:t>
      </w:r>
      <w:r w:rsidRPr="006B6BC2">
        <w:rPr>
          <w:szCs w:val="24"/>
        </w:rPr>
        <w:t xml:space="preserve"> outra vertente do abstracionismo que não o concretismo, o tachismo, principalmente por meio do prêmio concedido a </w:t>
      </w:r>
      <w:proofErr w:type="spellStart"/>
      <w:r w:rsidRPr="006B6BC2">
        <w:rPr>
          <w:szCs w:val="24"/>
        </w:rPr>
        <w:t>Manabu</w:t>
      </w:r>
      <w:proofErr w:type="spellEnd"/>
      <w:r w:rsidRPr="006B6BC2">
        <w:rPr>
          <w:szCs w:val="24"/>
        </w:rPr>
        <w:t xml:space="preserve"> </w:t>
      </w:r>
      <w:proofErr w:type="spellStart"/>
      <w:r w:rsidRPr="006B6BC2">
        <w:rPr>
          <w:szCs w:val="24"/>
        </w:rPr>
        <w:t>Mabe</w:t>
      </w:r>
      <w:proofErr w:type="spellEnd"/>
      <w:r w:rsidRPr="006B6BC2">
        <w:rPr>
          <w:szCs w:val="24"/>
        </w:rPr>
        <w:t xml:space="preserve"> como melhor pintor nacional. Este acontecimento causou um</w:t>
      </w:r>
      <w:r w:rsidR="00B24734">
        <w:rPr>
          <w:szCs w:val="24"/>
        </w:rPr>
        <w:t>a</w:t>
      </w:r>
      <w:r w:rsidRPr="006B6BC2">
        <w:rPr>
          <w:szCs w:val="24"/>
        </w:rPr>
        <w:t xml:space="preserve"> série de críticas pela comunidade artística, uma vez que a arte concreta era muito conceituada no Brasil. </w:t>
      </w:r>
      <w:r w:rsidRPr="006B6BC2">
        <w:rPr>
          <w:rFonts w:eastAsia="Arial"/>
          <w:color w:val="000000"/>
          <w:szCs w:val="24"/>
        </w:rPr>
        <w:t xml:space="preserve">Este último movimento acreditava que o </w:t>
      </w:r>
      <w:proofErr w:type="spellStart"/>
      <w:r w:rsidRPr="006B6BC2">
        <w:rPr>
          <w:rFonts w:eastAsia="Arial"/>
          <w:color w:val="000000"/>
          <w:szCs w:val="24"/>
        </w:rPr>
        <w:t>informalismo</w:t>
      </w:r>
      <w:proofErr w:type="spellEnd"/>
      <w:r w:rsidRPr="006B6BC2">
        <w:rPr>
          <w:rFonts w:eastAsia="Arial"/>
          <w:color w:val="000000"/>
          <w:szCs w:val="24"/>
        </w:rPr>
        <w:t xml:space="preserve"> abstrato era uma forma de submissão cultural em relação</w:t>
      </w:r>
      <w:r>
        <w:rPr>
          <w:rFonts w:eastAsia="Arial"/>
          <w:color w:val="000000"/>
          <w:szCs w:val="24"/>
        </w:rPr>
        <w:t xml:space="preserve"> aos Estados Unidos da América (EUA)</w:t>
      </w:r>
      <w:r w:rsidRPr="006B6BC2">
        <w:rPr>
          <w:rFonts w:eastAsia="Arial"/>
          <w:color w:val="000000"/>
          <w:szCs w:val="24"/>
        </w:rPr>
        <w:t xml:space="preserve">. No mesmo ano da Bienal, a própria Europa se influenciou pela ação norte-americana em prol da </w:t>
      </w:r>
      <w:proofErr w:type="spellStart"/>
      <w:r w:rsidRPr="006B6BC2">
        <w:rPr>
          <w:rFonts w:eastAsia="Arial"/>
          <w:color w:val="000000"/>
          <w:szCs w:val="24"/>
        </w:rPr>
        <w:t>action</w:t>
      </w:r>
      <w:proofErr w:type="spellEnd"/>
      <w:r w:rsidRPr="006B6BC2">
        <w:rPr>
          <w:rFonts w:eastAsia="Arial"/>
          <w:color w:val="000000"/>
          <w:szCs w:val="24"/>
        </w:rPr>
        <w:t xml:space="preserve"> </w:t>
      </w:r>
      <w:proofErr w:type="spellStart"/>
      <w:r w:rsidRPr="006B6BC2">
        <w:rPr>
          <w:rFonts w:eastAsia="Arial"/>
          <w:color w:val="000000"/>
          <w:szCs w:val="24"/>
        </w:rPr>
        <w:t>painting</w:t>
      </w:r>
      <w:proofErr w:type="spellEnd"/>
      <w:r w:rsidRPr="006B6BC2">
        <w:rPr>
          <w:rFonts w:eastAsia="Arial"/>
          <w:color w:val="000000"/>
          <w:szCs w:val="24"/>
        </w:rPr>
        <w:t xml:space="preserve">. Um fator determinante que propiciou aos EUA influência internacional no contexto das Artes Visuais foi a exposição realizada em Londres no mesmo ano da 5ª Bienal de São Paulo, The New American </w:t>
      </w:r>
      <w:proofErr w:type="spellStart"/>
      <w:r w:rsidRPr="006B6BC2">
        <w:rPr>
          <w:rFonts w:eastAsia="Arial"/>
          <w:color w:val="000000"/>
          <w:szCs w:val="24"/>
        </w:rPr>
        <w:t>Painting</w:t>
      </w:r>
      <w:proofErr w:type="spellEnd"/>
      <w:r w:rsidRPr="006B6BC2">
        <w:rPr>
          <w:rFonts w:eastAsia="Arial"/>
          <w:color w:val="000000"/>
          <w:szCs w:val="24"/>
        </w:rPr>
        <w:t xml:space="preserve">. Paralelamente a esse movimento do </w:t>
      </w:r>
      <w:r w:rsidRPr="006B6BC2">
        <w:rPr>
          <w:rFonts w:eastAsia="Arial"/>
          <w:color w:val="000000"/>
        </w:rPr>
        <w:t xml:space="preserve">abstrato informal, houve também um contraponto, na mesma época, entre os concretistas paulistas. Surgindo, assim, os neoconcretistas, estes que questionaram a exagerada exigência racionalista do concretismo então vigente, por meio da publicação, </w:t>
      </w:r>
      <w:r>
        <w:rPr>
          <w:rFonts w:eastAsia="Arial"/>
          <w:color w:val="000000"/>
        </w:rPr>
        <w:t xml:space="preserve">no mesmo ano </w:t>
      </w:r>
      <w:r w:rsidRPr="006B6BC2">
        <w:rPr>
          <w:rFonts w:eastAsia="Arial"/>
          <w:color w:val="000000"/>
        </w:rPr>
        <w:t xml:space="preserve">da 5ª edição da Bienal, do Manifesto Neoconcreto, na 1ª Exposição de Arte </w:t>
      </w:r>
      <w:proofErr w:type="spellStart"/>
      <w:r w:rsidRPr="006B6BC2">
        <w:rPr>
          <w:rFonts w:eastAsia="Arial"/>
          <w:color w:val="000000"/>
        </w:rPr>
        <w:t>Neoconcreta</w:t>
      </w:r>
      <w:proofErr w:type="spellEnd"/>
      <w:r w:rsidRPr="006B6BC2">
        <w:rPr>
          <w:rFonts w:eastAsia="Arial"/>
          <w:color w:val="000000"/>
        </w:rPr>
        <w:t xml:space="preserve">, no MAM-RJ. </w:t>
      </w:r>
    </w:p>
    <w:p w:rsidR="006B6BC2" w:rsidRPr="006B6BC2" w:rsidRDefault="006B6BC2" w:rsidP="006B6BC2">
      <w:pPr>
        <w:spacing w:line="240" w:lineRule="auto"/>
        <w:ind w:firstLine="0"/>
        <w:rPr>
          <w:szCs w:val="24"/>
        </w:rPr>
      </w:pPr>
    </w:p>
    <w:p w:rsidR="006B6BC2" w:rsidRDefault="006B6BC2" w:rsidP="006B6BC2">
      <w:pPr>
        <w:spacing w:line="240" w:lineRule="auto"/>
        <w:ind w:firstLine="0"/>
        <w:rPr>
          <w:sz w:val="22"/>
          <w:szCs w:val="22"/>
        </w:rPr>
      </w:pPr>
      <w:r w:rsidRPr="006B6BC2">
        <w:rPr>
          <w:sz w:val="22"/>
          <w:szCs w:val="22"/>
        </w:rPr>
        <w:t xml:space="preserve">Em 1959, a ação norte-americana em prol da </w:t>
      </w:r>
      <w:proofErr w:type="spellStart"/>
      <w:r w:rsidRPr="006B6BC2">
        <w:rPr>
          <w:sz w:val="22"/>
          <w:szCs w:val="22"/>
        </w:rPr>
        <w:t>action</w:t>
      </w:r>
      <w:proofErr w:type="spellEnd"/>
      <w:r w:rsidRPr="006B6BC2">
        <w:rPr>
          <w:sz w:val="22"/>
          <w:szCs w:val="22"/>
        </w:rPr>
        <w:t xml:space="preserve"> </w:t>
      </w:r>
      <w:proofErr w:type="spellStart"/>
      <w:r w:rsidRPr="006B6BC2">
        <w:rPr>
          <w:sz w:val="22"/>
          <w:szCs w:val="22"/>
        </w:rPr>
        <w:t>painting</w:t>
      </w:r>
      <w:proofErr w:type="spellEnd"/>
      <w:r w:rsidRPr="006B6BC2">
        <w:rPr>
          <w:sz w:val="22"/>
          <w:szCs w:val="22"/>
        </w:rPr>
        <w:t xml:space="preserve"> encontrou sucesso na Europa, impactando o meio artístico com</w:t>
      </w:r>
      <w:r>
        <w:rPr>
          <w:sz w:val="22"/>
          <w:szCs w:val="22"/>
        </w:rPr>
        <w:t xml:space="preserve"> </w:t>
      </w:r>
      <w:r w:rsidRPr="006B6BC2">
        <w:rPr>
          <w:sz w:val="22"/>
          <w:szCs w:val="22"/>
        </w:rPr>
        <w:t xml:space="preserve">a exposição </w:t>
      </w:r>
      <w:r w:rsidRPr="001E0260">
        <w:rPr>
          <w:i/>
          <w:sz w:val="22"/>
          <w:szCs w:val="22"/>
        </w:rPr>
        <w:t xml:space="preserve">The New American </w:t>
      </w:r>
      <w:proofErr w:type="spellStart"/>
      <w:r w:rsidRPr="001E0260">
        <w:rPr>
          <w:i/>
          <w:sz w:val="22"/>
          <w:szCs w:val="22"/>
        </w:rPr>
        <w:t>Painting</w:t>
      </w:r>
      <w:proofErr w:type="spellEnd"/>
      <w:r>
        <w:rPr>
          <w:sz w:val="22"/>
          <w:szCs w:val="22"/>
        </w:rPr>
        <w:t xml:space="preserve"> </w:t>
      </w:r>
      <w:r w:rsidRPr="006B6BC2">
        <w:rPr>
          <w:sz w:val="22"/>
          <w:szCs w:val="22"/>
        </w:rPr>
        <w:t xml:space="preserve">montada em Londres, e a presença </w:t>
      </w:r>
      <w:r w:rsidRPr="006B6BC2">
        <w:rPr>
          <w:sz w:val="22"/>
          <w:szCs w:val="22"/>
        </w:rPr>
        <w:lastRenderedPageBreak/>
        <w:t>marcante</w:t>
      </w:r>
      <w:r>
        <w:rPr>
          <w:sz w:val="22"/>
          <w:szCs w:val="22"/>
        </w:rPr>
        <w:t xml:space="preserve"> </w:t>
      </w:r>
      <w:r w:rsidRPr="006B6BC2">
        <w:rPr>
          <w:sz w:val="22"/>
          <w:szCs w:val="22"/>
        </w:rPr>
        <w:t>de</w:t>
      </w:r>
      <w:proofErr w:type="gramStart"/>
      <w:r w:rsidRPr="006B6BC2">
        <w:rPr>
          <w:sz w:val="22"/>
          <w:szCs w:val="22"/>
        </w:rPr>
        <w:t xml:space="preserve">  </w:t>
      </w:r>
      <w:proofErr w:type="gramEnd"/>
      <w:r w:rsidRPr="006B6BC2">
        <w:rPr>
          <w:sz w:val="22"/>
          <w:szCs w:val="22"/>
        </w:rPr>
        <w:t>Pollock  entre  os  53  americanos  que</w:t>
      </w:r>
      <w:r>
        <w:rPr>
          <w:sz w:val="22"/>
          <w:szCs w:val="22"/>
        </w:rPr>
        <w:t xml:space="preserve"> </w:t>
      </w:r>
      <w:r w:rsidRPr="006B6BC2">
        <w:rPr>
          <w:sz w:val="22"/>
          <w:szCs w:val="22"/>
        </w:rPr>
        <w:t>participaram  da  segunda  Documenta  de</w:t>
      </w:r>
      <w:r>
        <w:rPr>
          <w:sz w:val="22"/>
          <w:szCs w:val="22"/>
        </w:rPr>
        <w:t xml:space="preserve"> </w:t>
      </w:r>
      <w:r w:rsidRPr="006B6BC2">
        <w:rPr>
          <w:sz w:val="22"/>
          <w:szCs w:val="22"/>
        </w:rPr>
        <w:t>Kassel. Nesse mesmo ano, a Bienal de São</w:t>
      </w:r>
      <w:r>
        <w:rPr>
          <w:sz w:val="22"/>
          <w:szCs w:val="22"/>
        </w:rPr>
        <w:t xml:space="preserve"> </w:t>
      </w:r>
      <w:r w:rsidR="00014012" w:rsidRPr="006B6BC2">
        <w:rPr>
          <w:sz w:val="22"/>
          <w:szCs w:val="22"/>
        </w:rPr>
        <w:t>Paulo sinalizou a mudança de rota</w:t>
      </w:r>
      <w:r w:rsidRPr="006B6BC2">
        <w:rPr>
          <w:sz w:val="22"/>
          <w:szCs w:val="22"/>
        </w:rPr>
        <w:t>.  A</w:t>
      </w:r>
      <w:r>
        <w:rPr>
          <w:sz w:val="22"/>
          <w:szCs w:val="22"/>
        </w:rPr>
        <w:t xml:space="preserve"> </w:t>
      </w:r>
      <w:r w:rsidR="00014012" w:rsidRPr="006B6BC2">
        <w:rPr>
          <w:sz w:val="22"/>
          <w:szCs w:val="22"/>
        </w:rPr>
        <w:t>premiação, que vinha sendo favorável à</w:t>
      </w:r>
      <w:r>
        <w:rPr>
          <w:sz w:val="22"/>
          <w:szCs w:val="22"/>
        </w:rPr>
        <w:t xml:space="preserve"> </w:t>
      </w:r>
      <w:r w:rsidRPr="006B6BC2">
        <w:rPr>
          <w:sz w:val="22"/>
          <w:szCs w:val="22"/>
        </w:rPr>
        <w:t>vertente c</w:t>
      </w:r>
      <w:r>
        <w:rPr>
          <w:sz w:val="22"/>
          <w:szCs w:val="22"/>
        </w:rPr>
        <w:t>onstrutiva desde o prêmio conce</w:t>
      </w:r>
      <w:r w:rsidRPr="006B6BC2">
        <w:rPr>
          <w:sz w:val="22"/>
          <w:szCs w:val="22"/>
        </w:rPr>
        <w:t>dido a Max Bill na mostra inaugural, agora</w:t>
      </w:r>
      <w:r>
        <w:rPr>
          <w:sz w:val="22"/>
          <w:szCs w:val="22"/>
        </w:rPr>
        <w:t xml:space="preserve"> </w:t>
      </w:r>
      <w:r w:rsidR="00014012" w:rsidRPr="006B6BC2">
        <w:rPr>
          <w:sz w:val="22"/>
          <w:szCs w:val="22"/>
        </w:rPr>
        <w:t xml:space="preserve">apontava </w:t>
      </w:r>
      <w:proofErr w:type="spellStart"/>
      <w:r w:rsidR="00014012" w:rsidRPr="006B6BC2">
        <w:rPr>
          <w:sz w:val="22"/>
          <w:szCs w:val="22"/>
        </w:rPr>
        <w:t>Manabu</w:t>
      </w:r>
      <w:proofErr w:type="spellEnd"/>
      <w:r w:rsidR="00014012">
        <w:rPr>
          <w:sz w:val="22"/>
          <w:szCs w:val="22"/>
        </w:rPr>
        <w:t xml:space="preserve"> </w:t>
      </w:r>
      <w:proofErr w:type="spellStart"/>
      <w:r w:rsidR="00014012" w:rsidRPr="006B6BC2">
        <w:rPr>
          <w:sz w:val="22"/>
          <w:szCs w:val="22"/>
        </w:rPr>
        <w:t>Mabe</w:t>
      </w:r>
      <w:proofErr w:type="spellEnd"/>
      <w:r w:rsidR="00014012" w:rsidRPr="006B6BC2">
        <w:rPr>
          <w:sz w:val="22"/>
          <w:szCs w:val="22"/>
        </w:rPr>
        <w:t xml:space="preserve"> como o melhor</w:t>
      </w:r>
      <w:r>
        <w:rPr>
          <w:sz w:val="22"/>
          <w:szCs w:val="22"/>
        </w:rPr>
        <w:t xml:space="preserve"> </w:t>
      </w:r>
      <w:r w:rsidRPr="006B6BC2">
        <w:rPr>
          <w:sz w:val="22"/>
          <w:szCs w:val="22"/>
        </w:rPr>
        <w:t>pintor. A pintura do nipo-brasileiro era uma</w:t>
      </w:r>
      <w:r>
        <w:rPr>
          <w:sz w:val="22"/>
          <w:szCs w:val="22"/>
        </w:rPr>
        <w:t xml:space="preserve"> </w:t>
      </w:r>
      <w:r w:rsidRPr="006B6BC2">
        <w:rPr>
          <w:sz w:val="22"/>
          <w:szCs w:val="22"/>
        </w:rPr>
        <w:t xml:space="preserve">versão oriental do </w:t>
      </w:r>
      <w:proofErr w:type="spellStart"/>
      <w:r w:rsidRPr="006B6BC2">
        <w:rPr>
          <w:sz w:val="22"/>
          <w:szCs w:val="22"/>
        </w:rPr>
        <w:t>gestualismo</w:t>
      </w:r>
      <w:proofErr w:type="spellEnd"/>
      <w:r w:rsidRPr="006B6BC2">
        <w:rPr>
          <w:sz w:val="22"/>
          <w:szCs w:val="22"/>
        </w:rPr>
        <w:t xml:space="preserve"> americano</w:t>
      </w:r>
      <w:r>
        <w:rPr>
          <w:sz w:val="22"/>
          <w:szCs w:val="22"/>
        </w:rPr>
        <w:t xml:space="preserve"> </w:t>
      </w:r>
      <w:r w:rsidRPr="006B6BC2">
        <w:rPr>
          <w:sz w:val="22"/>
          <w:szCs w:val="22"/>
        </w:rPr>
        <w:t>ou europeu. No júri de São Paulo, como em</w:t>
      </w:r>
      <w:r>
        <w:rPr>
          <w:sz w:val="22"/>
          <w:szCs w:val="22"/>
        </w:rPr>
        <w:t xml:space="preserve"> </w:t>
      </w:r>
      <w:r w:rsidRPr="006B6BC2">
        <w:rPr>
          <w:sz w:val="22"/>
          <w:szCs w:val="22"/>
        </w:rPr>
        <w:t>toda parte, decrescia a influ</w:t>
      </w:r>
      <w:r w:rsidR="00014012">
        <w:rPr>
          <w:sz w:val="22"/>
          <w:szCs w:val="22"/>
        </w:rPr>
        <w:t>ência francesa. (MILLIET, 2001, p</w:t>
      </w:r>
      <w:r w:rsidRPr="006B6BC2">
        <w:rPr>
          <w:sz w:val="22"/>
          <w:szCs w:val="22"/>
        </w:rPr>
        <w:t>. 95)</w:t>
      </w:r>
    </w:p>
    <w:p w:rsidR="001E0260" w:rsidRDefault="001E0260" w:rsidP="006B6BC2">
      <w:pPr>
        <w:spacing w:line="240" w:lineRule="auto"/>
        <w:ind w:firstLine="0"/>
        <w:rPr>
          <w:sz w:val="22"/>
          <w:szCs w:val="22"/>
        </w:rPr>
      </w:pPr>
    </w:p>
    <w:p w:rsidR="00ED5AA6" w:rsidRPr="00ED5AA6" w:rsidRDefault="001E0260" w:rsidP="00ED5AA6">
      <w:pPr>
        <w:ind w:firstLine="0"/>
        <w:rPr>
          <w:szCs w:val="24"/>
        </w:rPr>
      </w:pPr>
      <w:r>
        <w:rPr>
          <w:sz w:val="22"/>
          <w:szCs w:val="22"/>
        </w:rPr>
        <w:tab/>
      </w:r>
      <w:r w:rsidRPr="00ED5AA6">
        <w:rPr>
          <w:szCs w:val="24"/>
        </w:rPr>
        <w:t xml:space="preserve">Conforme visto acima, a exposição </w:t>
      </w:r>
      <w:r w:rsidRPr="00ED5AA6">
        <w:rPr>
          <w:i/>
          <w:szCs w:val="24"/>
        </w:rPr>
        <w:t xml:space="preserve">The New American </w:t>
      </w:r>
      <w:proofErr w:type="spellStart"/>
      <w:r w:rsidRPr="00ED5AA6">
        <w:rPr>
          <w:i/>
          <w:szCs w:val="24"/>
        </w:rPr>
        <w:t>Painting</w:t>
      </w:r>
      <w:proofErr w:type="spellEnd"/>
      <w:r w:rsidRPr="00ED5AA6">
        <w:rPr>
          <w:i/>
          <w:szCs w:val="24"/>
        </w:rPr>
        <w:t xml:space="preserve"> </w:t>
      </w:r>
      <w:r w:rsidRPr="00ED5AA6">
        <w:rPr>
          <w:szCs w:val="24"/>
        </w:rPr>
        <w:t>que ocorreu em Londre</w:t>
      </w:r>
      <w:r w:rsidR="007C0773">
        <w:rPr>
          <w:szCs w:val="24"/>
        </w:rPr>
        <w:t>s</w:t>
      </w:r>
      <w:r w:rsidRPr="00ED5AA6">
        <w:rPr>
          <w:szCs w:val="24"/>
        </w:rPr>
        <w:t xml:space="preserve"> no mesmo ano que a 5ª edição da Bienal possivelmente foi um dos ocorridos que influenciaram o panorama da Bienal de São Paulo do mesmo ano. </w:t>
      </w:r>
      <w:r w:rsidR="00ED5AA6" w:rsidRPr="00ED5AA6">
        <w:rPr>
          <w:szCs w:val="24"/>
        </w:rPr>
        <w:t xml:space="preserve">Era o auge do </w:t>
      </w:r>
      <w:proofErr w:type="spellStart"/>
      <w:r w:rsidR="00ED5AA6" w:rsidRPr="00ED5AA6">
        <w:rPr>
          <w:szCs w:val="24"/>
        </w:rPr>
        <w:t>gestualismo</w:t>
      </w:r>
      <w:proofErr w:type="spellEnd"/>
      <w:r w:rsidR="00ED5AA6" w:rsidRPr="00ED5AA6">
        <w:rPr>
          <w:szCs w:val="24"/>
        </w:rPr>
        <w:t xml:space="preserve"> americano e, como veremos mais à frente desde artigo, a política externa do Brasil e dos EUA era de alinhamento ideológico e econômico, num período de Guerra Fria. Neste momento, a cultura estadunidense influenciou diretamente às Artes Visuais Brasileiras, o que foi muito expressivo na 5ª Bienal de São Paulo. Como o abstracionismo concreto ou </w:t>
      </w:r>
      <w:proofErr w:type="spellStart"/>
      <w:r w:rsidR="00ED5AA6" w:rsidRPr="00ED5AA6">
        <w:rPr>
          <w:szCs w:val="24"/>
        </w:rPr>
        <w:t>contrutivista</w:t>
      </w:r>
      <w:proofErr w:type="spellEnd"/>
      <w:r w:rsidR="00ED5AA6" w:rsidRPr="00ED5AA6">
        <w:rPr>
          <w:szCs w:val="24"/>
        </w:rPr>
        <w:t xml:space="preserve"> representava a nacionalidade brasileira, por não haver praticamente influência externa em sua criação, muitos críticos de arte se assustaram com o Tachismo e o abstracionismo informal revelado da 5ª Bienal de São Paulo. Assim, por esse motivo o abstracionismo concreto era considerado como uma resistência ao “colonialismo” estadunidense. </w:t>
      </w:r>
    </w:p>
    <w:p w:rsidR="00ED5AA6" w:rsidRDefault="00ED5AA6" w:rsidP="006B6BC2">
      <w:pPr>
        <w:spacing w:line="240" w:lineRule="auto"/>
        <w:ind w:firstLine="0"/>
        <w:rPr>
          <w:sz w:val="22"/>
          <w:szCs w:val="22"/>
        </w:rPr>
      </w:pPr>
    </w:p>
    <w:p w:rsidR="00ED5AA6" w:rsidRDefault="00ED5AA6" w:rsidP="00ED5AA6">
      <w:pPr>
        <w:spacing w:line="240" w:lineRule="auto"/>
        <w:ind w:firstLine="0"/>
        <w:rPr>
          <w:sz w:val="22"/>
          <w:szCs w:val="22"/>
        </w:rPr>
      </w:pPr>
      <w:r>
        <w:rPr>
          <w:sz w:val="22"/>
          <w:szCs w:val="22"/>
        </w:rPr>
        <w:t>A interpretação compartilhada por artistas pertencentes ao concretismo e ao neoconcretismo verificava no tachismo uma forma de “colonização cultural” ou de moda internacional. Mario Pedrosa e Ferreira Gullar se esforçaram para demonstrar que a matriz cultural intelectual brasileira dependeria de uma vocação construtiva, sendo uma capacidade de arte concreta brasileira representar-se como resistência autóctone ao gosto internacional. (</w:t>
      </w:r>
      <w:r w:rsidR="007C0773">
        <w:rPr>
          <w:sz w:val="22"/>
          <w:szCs w:val="22"/>
        </w:rPr>
        <w:t>VIVAS, 2016, p. 48)</w:t>
      </w:r>
    </w:p>
    <w:p w:rsidR="00ED5AA6" w:rsidRDefault="00ED5AA6" w:rsidP="006B6BC2">
      <w:pPr>
        <w:spacing w:line="240" w:lineRule="auto"/>
        <w:ind w:firstLine="0"/>
        <w:rPr>
          <w:sz w:val="22"/>
          <w:szCs w:val="22"/>
        </w:rPr>
      </w:pPr>
    </w:p>
    <w:p w:rsidR="00ED5AA6" w:rsidRDefault="00ED5AA6" w:rsidP="00C066CA">
      <w:pPr>
        <w:ind w:firstLine="0"/>
        <w:rPr>
          <w:rFonts w:ascii="Ubuntu" w:hAnsi="Ubuntu"/>
          <w:color w:val="333333"/>
          <w:shd w:val="clear" w:color="auto" w:fill="FFFFFF"/>
        </w:rPr>
      </w:pPr>
      <w:r>
        <w:rPr>
          <w:sz w:val="22"/>
          <w:szCs w:val="22"/>
        </w:rPr>
        <w:tab/>
      </w:r>
      <w:r w:rsidR="007C0773" w:rsidRPr="007C0773">
        <w:rPr>
          <w:szCs w:val="24"/>
        </w:rPr>
        <w:t>Nesse sentido, é comum haver críticos de arte que consideram o Tachismo e o Informal sinônimos em relação ao seu significado.  No entanto, é necessário conceituar os dois vocabulários para que não haja equivocas interpretações. Tanto o Tachismo como o Informal pertencem ao a</w:t>
      </w:r>
      <w:r w:rsidR="007C0773">
        <w:rPr>
          <w:szCs w:val="24"/>
        </w:rPr>
        <w:t>bstracionismo lírico, vertente originária do grupo</w:t>
      </w:r>
      <w:r w:rsidR="00C066CA">
        <w:rPr>
          <w:rFonts w:ascii="Ubuntu" w:hAnsi="Ubuntu"/>
          <w:i/>
          <w:iCs/>
          <w:color w:val="333333"/>
          <w:bdr w:val="none" w:sz="0" w:space="0" w:color="auto" w:frame="1"/>
          <w:shd w:val="clear" w:color="auto" w:fill="FFFFFF"/>
        </w:rPr>
        <w:t xml:space="preserve"> </w:t>
      </w:r>
      <w:r w:rsidR="00C066CA" w:rsidRPr="00C066CA">
        <w:rPr>
          <w:rFonts w:ascii="Ubuntu" w:hAnsi="Ubuntu"/>
          <w:iCs/>
          <w:color w:val="333333"/>
          <w:bdr w:val="none" w:sz="0" w:space="0" w:color="auto" w:frame="1"/>
          <w:shd w:val="clear" w:color="auto" w:fill="FFFFFF"/>
        </w:rPr>
        <w:t xml:space="preserve">expressionista </w:t>
      </w:r>
      <w:r w:rsidR="007C0773" w:rsidRPr="00C066CA">
        <w:rPr>
          <w:i/>
          <w:iCs/>
          <w:color w:val="333333"/>
          <w:bdr w:val="none" w:sz="0" w:space="0" w:color="auto" w:frame="1"/>
          <w:shd w:val="clear" w:color="auto" w:fill="FFFFFF"/>
        </w:rPr>
        <w:t>Der </w:t>
      </w:r>
      <w:proofErr w:type="spellStart"/>
      <w:r w:rsidR="007C0773" w:rsidRPr="00C066CA">
        <w:rPr>
          <w:i/>
          <w:iCs/>
          <w:color w:val="333333"/>
          <w:bdr w:val="none" w:sz="0" w:space="0" w:color="auto" w:frame="1"/>
          <w:shd w:val="clear" w:color="auto" w:fill="FFFFFF"/>
        </w:rPr>
        <w:t>Blaue</w:t>
      </w:r>
      <w:proofErr w:type="spellEnd"/>
      <w:r w:rsidR="007C0773" w:rsidRPr="00C066CA">
        <w:rPr>
          <w:i/>
          <w:iCs/>
          <w:color w:val="333333"/>
          <w:bdr w:val="none" w:sz="0" w:space="0" w:color="auto" w:frame="1"/>
          <w:shd w:val="clear" w:color="auto" w:fill="FFFFFF"/>
        </w:rPr>
        <w:t> </w:t>
      </w:r>
      <w:proofErr w:type="spellStart"/>
      <w:r w:rsidR="007C0773" w:rsidRPr="00C066CA">
        <w:rPr>
          <w:i/>
          <w:iCs/>
          <w:color w:val="333333"/>
          <w:bdr w:val="none" w:sz="0" w:space="0" w:color="auto" w:frame="1"/>
          <w:shd w:val="clear" w:color="auto" w:fill="FFFFFF"/>
        </w:rPr>
        <w:t>Reiter</w:t>
      </w:r>
      <w:proofErr w:type="spellEnd"/>
      <w:r w:rsidR="00C066CA" w:rsidRPr="00C066CA">
        <w:rPr>
          <w:i/>
          <w:iCs/>
          <w:color w:val="333333"/>
          <w:bdr w:val="none" w:sz="0" w:space="0" w:color="auto" w:frame="1"/>
          <w:shd w:val="clear" w:color="auto" w:fill="FFFFFF"/>
        </w:rPr>
        <w:t xml:space="preserve">, </w:t>
      </w:r>
      <w:r w:rsidR="00C066CA" w:rsidRPr="00C066CA">
        <w:rPr>
          <w:iCs/>
          <w:color w:val="333333"/>
          <w:bdr w:val="none" w:sz="0" w:space="0" w:color="auto" w:frame="1"/>
          <w:shd w:val="clear" w:color="auto" w:fill="FFFFFF"/>
        </w:rPr>
        <w:t>liderado pelo russo</w:t>
      </w:r>
      <w:r w:rsidR="00C066CA" w:rsidRPr="00C066CA">
        <w:rPr>
          <w:i/>
          <w:iCs/>
          <w:color w:val="333333"/>
          <w:bdr w:val="none" w:sz="0" w:space="0" w:color="auto" w:frame="1"/>
          <w:shd w:val="clear" w:color="auto" w:fill="FFFFFF"/>
        </w:rPr>
        <w:t xml:space="preserve"> </w:t>
      </w:r>
      <w:proofErr w:type="spellStart"/>
      <w:r w:rsidR="00C066CA" w:rsidRPr="00C066CA">
        <w:rPr>
          <w:color w:val="333333"/>
          <w:shd w:val="clear" w:color="auto" w:fill="FFFFFF"/>
        </w:rPr>
        <w:t>Kandinsky</w:t>
      </w:r>
      <w:proofErr w:type="spellEnd"/>
      <w:r w:rsidR="00C066CA" w:rsidRPr="00C066CA">
        <w:rPr>
          <w:color w:val="333333"/>
          <w:shd w:val="clear" w:color="auto" w:fill="FFFFFF"/>
        </w:rPr>
        <w:t>, que busca no inconsciente e na intuição a forma abstrata de romper com a figuração</w:t>
      </w:r>
      <w:r w:rsidR="00C066CA">
        <w:rPr>
          <w:rFonts w:ascii="Ubuntu" w:hAnsi="Ubuntu"/>
          <w:color w:val="333333"/>
          <w:shd w:val="clear" w:color="auto" w:fill="FFFFFF"/>
        </w:rPr>
        <w:t xml:space="preserve">. </w:t>
      </w:r>
    </w:p>
    <w:p w:rsidR="00831020" w:rsidRDefault="00831020" w:rsidP="00831020">
      <w:pPr>
        <w:ind w:firstLine="0"/>
        <w:jc w:val="center"/>
        <w:rPr>
          <w:rFonts w:ascii="Ubuntu" w:hAnsi="Ubuntu"/>
          <w:color w:val="333333"/>
          <w:shd w:val="clear" w:color="auto" w:fill="FFFFFF"/>
        </w:rPr>
      </w:pPr>
    </w:p>
    <w:p w:rsidR="00831020" w:rsidRDefault="00831020" w:rsidP="00831020">
      <w:pPr>
        <w:ind w:firstLine="0"/>
        <w:jc w:val="center"/>
        <w:rPr>
          <w:rFonts w:ascii="Ubuntu" w:hAnsi="Ubuntu"/>
          <w:color w:val="333333"/>
          <w:shd w:val="clear" w:color="auto" w:fill="FFFFFF"/>
        </w:rPr>
      </w:pPr>
      <w:r>
        <w:rPr>
          <w:rFonts w:ascii="Ubuntu" w:hAnsi="Ubuntu"/>
          <w:color w:val="333333"/>
          <w:shd w:val="clear" w:color="auto" w:fill="FFFFFF"/>
        </w:rPr>
        <w:t xml:space="preserve">Figura 5 - </w:t>
      </w:r>
      <w:proofErr w:type="spellStart"/>
      <w:r w:rsidRPr="00831020">
        <w:rPr>
          <w:rFonts w:ascii="Ubuntu" w:hAnsi="Ubuntu"/>
          <w:color w:val="333333"/>
          <w:shd w:val="clear" w:color="auto" w:fill="FFFFFF"/>
        </w:rPr>
        <w:t>Manabu</w:t>
      </w:r>
      <w:proofErr w:type="spellEnd"/>
      <w:r w:rsidRPr="00831020">
        <w:rPr>
          <w:rFonts w:ascii="Ubuntu" w:hAnsi="Ubuntu"/>
          <w:color w:val="333333"/>
          <w:shd w:val="clear" w:color="auto" w:fill="FFFFFF"/>
        </w:rPr>
        <w:t xml:space="preserve"> </w:t>
      </w:r>
      <w:proofErr w:type="spellStart"/>
      <w:r w:rsidRPr="00831020">
        <w:rPr>
          <w:rFonts w:ascii="Ubuntu" w:hAnsi="Ubuntu"/>
          <w:color w:val="333333"/>
          <w:shd w:val="clear" w:color="auto" w:fill="FFFFFF"/>
        </w:rPr>
        <w:t>Mabe</w:t>
      </w:r>
      <w:proofErr w:type="spellEnd"/>
      <w:r w:rsidRPr="00831020">
        <w:rPr>
          <w:rFonts w:ascii="Ubuntu" w:hAnsi="Ubuntu"/>
          <w:color w:val="333333"/>
          <w:shd w:val="clear" w:color="auto" w:fill="FFFFFF"/>
        </w:rPr>
        <w:t>, Registro de obra</w:t>
      </w:r>
    </w:p>
    <w:p w:rsidR="00831020" w:rsidRDefault="00831020" w:rsidP="00831020">
      <w:pPr>
        <w:ind w:firstLine="0"/>
        <w:jc w:val="center"/>
        <w:rPr>
          <w:szCs w:val="24"/>
        </w:rPr>
      </w:pPr>
      <w:r w:rsidRPr="00831020">
        <w:rPr>
          <w:noProof/>
          <w:szCs w:val="24"/>
        </w:rPr>
        <w:drawing>
          <wp:inline distT="0" distB="0" distL="0" distR="0">
            <wp:extent cx="1400175" cy="1371600"/>
            <wp:effectExtent l="0" t="0" r="9525"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00175" cy="1371600"/>
                    </a:xfrm>
                    <a:prstGeom prst="rect">
                      <a:avLst/>
                    </a:prstGeom>
                    <a:noFill/>
                    <a:ln>
                      <a:noFill/>
                    </a:ln>
                  </pic:spPr>
                </pic:pic>
              </a:graphicData>
            </a:graphic>
          </wp:inline>
        </w:drawing>
      </w:r>
    </w:p>
    <w:p w:rsidR="00831020" w:rsidRPr="00831020" w:rsidRDefault="00831020" w:rsidP="00831020">
      <w:pPr>
        <w:ind w:firstLine="0"/>
        <w:jc w:val="center"/>
        <w:rPr>
          <w:sz w:val="20"/>
        </w:rPr>
      </w:pPr>
      <w:r w:rsidRPr="00831020">
        <w:rPr>
          <w:sz w:val="20"/>
        </w:rPr>
        <w:t>Fonte: Fundação Bienal de São Paulo</w:t>
      </w:r>
    </w:p>
    <w:p w:rsidR="006B6BC2" w:rsidRPr="006B6BC2" w:rsidRDefault="006B6BC2" w:rsidP="006B6BC2">
      <w:pPr>
        <w:spacing w:line="240" w:lineRule="auto"/>
        <w:ind w:firstLine="360"/>
        <w:rPr>
          <w:sz w:val="22"/>
          <w:szCs w:val="22"/>
        </w:rPr>
      </w:pPr>
    </w:p>
    <w:p w:rsidR="007772A1" w:rsidRDefault="004C396D" w:rsidP="00AA2704">
      <w:pPr>
        <w:ind w:firstLine="360"/>
        <w:rPr>
          <w:szCs w:val="24"/>
        </w:rPr>
      </w:pPr>
      <w:r w:rsidRPr="00AA2704">
        <w:rPr>
          <w:color w:val="000000" w:themeColor="text1"/>
          <w:szCs w:val="24"/>
        </w:rPr>
        <w:t xml:space="preserve">O Tachismo é uma tendência artística de origem europeia, surgida na França, após a segunda Guerra Mundial, 1939-1945. </w:t>
      </w:r>
      <w:r w:rsidR="00AA2704" w:rsidRPr="00AA2704">
        <w:rPr>
          <w:color w:val="000000" w:themeColor="text1"/>
          <w:szCs w:val="24"/>
        </w:rPr>
        <w:t xml:space="preserve">Desenvolvido pelo critico francês de arte, Michel </w:t>
      </w:r>
      <w:proofErr w:type="spellStart"/>
      <w:r w:rsidR="00014012" w:rsidRPr="00AA2704">
        <w:rPr>
          <w:color w:val="000000" w:themeColor="text1"/>
          <w:szCs w:val="24"/>
        </w:rPr>
        <w:t>Tapié</w:t>
      </w:r>
      <w:proofErr w:type="spellEnd"/>
      <w:r w:rsidR="00014012" w:rsidRPr="00AA2704">
        <w:rPr>
          <w:color w:val="000000" w:themeColor="text1"/>
          <w:szCs w:val="24"/>
        </w:rPr>
        <w:t>, no</w:t>
      </w:r>
      <w:r w:rsidR="00AA2704" w:rsidRPr="00AA2704">
        <w:rPr>
          <w:color w:val="000000" w:themeColor="text1"/>
          <w:szCs w:val="24"/>
        </w:rPr>
        <w:t xml:space="preserve"> livro Uma Arte Outra, o </w:t>
      </w:r>
      <w:r w:rsidRPr="00AA2704">
        <w:rPr>
          <w:color w:val="000000" w:themeColor="text1"/>
          <w:szCs w:val="24"/>
        </w:rPr>
        <w:t xml:space="preserve">termo francês </w:t>
      </w:r>
      <w:r w:rsidRPr="00AA2704">
        <w:rPr>
          <w:i/>
          <w:color w:val="000000" w:themeColor="text1"/>
          <w:szCs w:val="24"/>
        </w:rPr>
        <w:t>Tache</w:t>
      </w:r>
      <w:r w:rsidRPr="00AA2704">
        <w:rPr>
          <w:color w:val="000000" w:themeColor="text1"/>
          <w:szCs w:val="24"/>
        </w:rPr>
        <w:t xml:space="preserve"> significa “mancha”</w:t>
      </w:r>
      <w:r w:rsidR="00AA2704" w:rsidRPr="00AA2704">
        <w:rPr>
          <w:szCs w:val="24"/>
        </w:rPr>
        <w:t xml:space="preserve"> e foi utilizado para nomear a nova forma de pintura a qual recusa qualquer formalismo em sua forma pictórica – rompendo com todas as vertentes pré-existente ao Tachismo. </w:t>
      </w:r>
    </w:p>
    <w:p w:rsidR="00742CD8" w:rsidRDefault="00742CD8" w:rsidP="00742CD8">
      <w:pPr>
        <w:ind w:firstLine="360"/>
        <w:jc w:val="center"/>
        <w:rPr>
          <w:szCs w:val="24"/>
        </w:rPr>
      </w:pPr>
    </w:p>
    <w:p w:rsidR="00742CD8" w:rsidRDefault="00742CD8" w:rsidP="00742CD8">
      <w:pPr>
        <w:ind w:firstLine="360"/>
        <w:jc w:val="center"/>
        <w:rPr>
          <w:szCs w:val="24"/>
        </w:rPr>
      </w:pPr>
      <w:r>
        <w:rPr>
          <w:szCs w:val="24"/>
        </w:rPr>
        <w:t xml:space="preserve">Figura 6 - </w:t>
      </w:r>
      <w:r w:rsidRPr="00742CD8">
        <w:rPr>
          <w:szCs w:val="24"/>
        </w:rPr>
        <w:t xml:space="preserve">Marcelo </w:t>
      </w:r>
      <w:proofErr w:type="spellStart"/>
      <w:r w:rsidRPr="00742CD8">
        <w:rPr>
          <w:szCs w:val="24"/>
        </w:rPr>
        <w:t>Grassmann</w:t>
      </w:r>
      <w:proofErr w:type="spellEnd"/>
      <w:r w:rsidRPr="00742CD8">
        <w:rPr>
          <w:szCs w:val="24"/>
        </w:rPr>
        <w:t>, Registro de obra</w:t>
      </w:r>
    </w:p>
    <w:p w:rsidR="00742CD8" w:rsidRDefault="00742CD8" w:rsidP="00742CD8">
      <w:pPr>
        <w:ind w:firstLine="360"/>
        <w:jc w:val="center"/>
        <w:rPr>
          <w:szCs w:val="24"/>
        </w:rPr>
      </w:pPr>
      <w:r w:rsidRPr="00742CD8">
        <w:rPr>
          <w:noProof/>
          <w:szCs w:val="24"/>
        </w:rPr>
        <w:drawing>
          <wp:inline distT="0" distB="0" distL="0" distR="0">
            <wp:extent cx="1933575" cy="1371600"/>
            <wp:effectExtent l="0" t="0" r="952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33575" cy="1371600"/>
                    </a:xfrm>
                    <a:prstGeom prst="rect">
                      <a:avLst/>
                    </a:prstGeom>
                    <a:noFill/>
                    <a:ln>
                      <a:noFill/>
                    </a:ln>
                  </pic:spPr>
                </pic:pic>
              </a:graphicData>
            </a:graphic>
          </wp:inline>
        </w:drawing>
      </w:r>
    </w:p>
    <w:p w:rsidR="00742CD8" w:rsidRPr="00742CD8" w:rsidRDefault="00742CD8" w:rsidP="00742CD8">
      <w:pPr>
        <w:ind w:firstLine="360"/>
        <w:jc w:val="center"/>
        <w:rPr>
          <w:sz w:val="20"/>
        </w:rPr>
      </w:pPr>
      <w:r w:rsidRPr="00742CD8">
        <w:rPr>
          <w:sz w:val="20"/>
        </w:rPr>
        <w:t>Fonte: Fundação Bienal de São Paulo</w:t>
      </w:r>
    </w:p>
    <w:p w:rsidR="00831020" w:rsidRDefault="00831020" w:rsidP="00AA2704">
      <w:pPr>
        <w:ind w:firstLine="360"/>
        <w:rPr>
          <w:szCs w:val="24"/>
        </w:rPr>
      </w:pPr>
    </w:p>
    <w:p w:rsidR="007772A1" w:rsidRDefault="00825F22" w:rsidP="00AA2704">
      <w:pPr>
        <w:ind w:firstLine="360"/>
        <w:rPr>
          <w:szCs w:val="24"/>
        </w:rPr>
      </w:pPr>
      <w:r>
        <w:rPr>
          <w:szCs w:val="24"/>
        </w:rPr>
        <w:t xml:space="preserve">Segundo Mario Barata (1959), </w:t>
      </w:r>
      <w:r w:rsidR="007772A1">
        <w:rPr>
          <w:szCs w:val="24"/>
        </w:rPr>
        <w:t xml:space="preserve">O Informal é caracterizado pela dissolução das formas, tornando-as vagas, como o Impressionismo de Monet – subjetivo, resultado de impulsão interna. Possui muitas vezes tons baixos, cinzas, terras e ocres. Para além de se caracterizar como pintura Informal, o Tachismo é uma arte do gesto, dramática – violenta. É a pintura direta de Pollock, capaz de exprimir e revelar a força e as tensões internas do artista.  </w:t>
      </w:r>
      <w:r w:rsidR="003F4D55">
        <w:rPr>
          <w:szCs w:val="24"/>
        </w:rPr>
        <w:t xml:space="preserve">No Tachismo as manchas, que também fazem parte do Informal, surgem como uma explosão violenta, cuja tinta por vezes escorre pela tela – é o ápice da pintura direta e do automatismo, apresentando elementos acidentais, entretanto, um acidental controlado. </w:t>
      </w:r>
    </w:p>
    <w:p w:rsidR="00252EFF" w:rsidRDefault="00252EFF" w:rsidP="00AA2704">
      <w:pPr>
        <w:spacing w:line="240" w:lineRule="auto"/>
        <w:ind w:firstLine="360"/>
        <w:rPr>
          <w:szCs w:val="24"/>
        </w:rPr>
      </w:pPr>
    </w:p>
    <w:p w:rsidR="00AA2704" w:rsidRDefault="00AA2704" w:rsidP="00AA2704">
      <w:pPr>
        <w:spacing w:line="240" w:lineRule="auto"/>
        <w:ind w:firstLine="360"/>
        <w:rPr>
          <w:sz w:val="22"/>
          <w:szCs w:val="22"/>
        </w:rPr>
      </w:pPr>
      <w:r>
        <w:rPr>
          <w:sz w:val="22"/>
          <w:szCs w:val="22"/>
        </w:rPr>
        <w:t xml:space="preserve">Para Georges </w:t>
      </w:r>
      <w:proofErr w:type="spellStart"/>
      <w:r>
        <w:rPr>
          <w:sz w:val="22"/>
          <w:szCs w:val="22"/>
        </w:rPr>
        <w:t>Mathieu</w:t>
      </w:r>
      <w:proofErr w:type="spellEnd"/>
      <w:r>
        <w:rPr>
          <w:sz w:val="22"/>
          <w:szCs w:val="22"/>
        </w:rPr>
        <w:t xml:space="preserve">, em texto de 1959, o Tachismo (de tache = mancha) foi uma revolução tripla. Primeiramente de ordem morfológica: a pintura libertou-se dos últimos cânones da beleza para redescobrir o nada dos limites da </w:t>
      </w:r>
      <w:r w:rsidR="00A325D7">
        <w:rPr>
          <w:sz w:val="22"/>
          <w:szCs w:val="22"/>
        </w:rPr>
        <w:t>liberdade</w:t>
      </w:r>
      <w:r>
        <w:rPr>
          <w:sz w:val="22"/>
          <w:szCs w:val="22"/>
        </w:rPr>
        <w:t>, a partir da qual tudo se torna possível: Depois, de ordem estética: a improvisação rege as noções de premeditação e de referência a um modelo, a uma forma ou a um gesto já utilizado foram definitivamente banidas. Pela primeira vez no Ocidente a velocidade na execução torna-se lícita. De forma semântica, enfim: esta revolução é talvez a maior que já nos foi dado viver no domíni</w:t>
      </w:r>
      <w:r w:rsidR="00A325D7">
        <w:rPr>
          <w:sz w:val="22"/>
          <w:szCs w:val="22"/>
        </w:rPr>
        <w:t>o do pensamento desde a criação</w:t>
      </w:r>
      <w:r>
        <w:rPr>
          <w:sz w:val="22"/>
          <w:szCs w:val="22"/>
        </w:rPr>
        <w:t xml:space="preserve"> do mundo. Se em todos os tempos a significação precedera o signo, agora inverteu</w:t>
      </w:r>
      <w:r w:rsidR="00A325D7">
        <w:rPr>
          <w:sz w:val="22"/>
          <w:szCs w:val="22"/>
        </w:rPr>
        <w:t>-se pela primeira vez a ordem da relação</w:t>
      </w:r>
      <w:r>
        <w:rPr>
          <w:sz w:val="22"/>
          <w:szCs w:val="22"/>
        </w:rPr>
        <w:t xml:space="preserve"> signo-significado</w:t>
      </w:r>
      <w:r w:rsidR="00A325D7">
        <w:rPr>
          <w:sz w:val="22"/>
          <w:szCs w:val="22"/>
        </w:rPr>
        <w:t>. Uma fenomenologia categoricamente nova se elabora no domínio da expressão, exigindo uma estruturação igualmente nova de formas a partir de um “nada total”. (MORAIS, 1936, p.72)</w:t>
      </w:r>
    </w:p>
    <w:p w:rsidR="00825F22" w:rsidRDefault="00825F22" w:rsidP="00AA2704">
      <w:pPr>
        <w:spacing w:line="240" w:lineRule="auto"/>
        <w:ind w:firstLine="360"/>
        <w:rPr>
          <w:sz w:val="22"/>
          <w:szCs w:val="22"/>
        </w:rPr>
      </w:pPr>
    </w:p>
    <w:p w:rsidR="00014012" w:rsidRDefault="00825F22" w:rsidP="007C0773">
      <w:pPr>
        <w:ind w:firstLine="360"/>
        <w:rPr>
          <w:szCs w:val="24"/>
        </w:rPr>
      </w:pPr>
      <w:r w:rsidRPr="007C0773">
        <w:rPr>
          <w:szCs w:val="24"/>
        </w:rPr>
        <w:t xml:space="preserve">Como esclarecido acima, embora o Tachismo seja originário da França, foi nos Estados Unidos que a sua linguagem pictórica floresceu e se propagou como a representação internacional das Artes Visuais estadunidense, principalmente, nas décadas de 40 e 50, tendo </w:t>
      </w:r>
      <w:r w:rsidRPr="007C0773">
        <w:rPr>
          <w:szCs w:val="24"/>
        </w:rPr>
        <w:lastRenderedPageBreak/>
        <w:t xml:space="preserve">origem a </w:t>
      </w:r>
      <w:proofErr w:type="spellStart"/>
      <w:r w:rsidRPr="007C0773">
        <w:rPr>
          <w:szCs w:val="24"/>
        </w:rPr>
        <w:t>arte-ação</w:t>
      </w:r>
      <w:proofErr w:type="spellEnd"/>
      <w:r w:rsidRPr="007C0773">
        <w:rPr>
          <w:szCs w:val="24"/>
        </w:rPr>
        <w:t xml:space="preserve"> do artista Jackson Pollock. </w:t>
      </w:r>
      <w:r w:rsidR="001E0260" w:rsidRPr="007C0773">
        <w:rPr>
          <w:szCs w:val="24"/>
        </w:rPr>
        <w:t>Nesse sentido, de acordo com Ferreira Gullar (1957</w:t>
      </w:r>
      <w:r w:rsidR="007C0773" w:rsidRPr="007C0773">
        <w:rPr>
          <w:szCs w:val="24"/>
        </w:rPr>
        <w:t>), há</w:t>
      </w:r>
      <w:r w:rsidR="001E0260" w:rsidRPr="007C0773">
        <w:rPr>
          <w:szCs w:val="24"/>
        </w:rPr>
        <w:t xml:space="preserve"> de se dizer nas duas faces do Tachismo: o europeu e o estadunidense. O primeiro, ainda se encontra ligado à uma linguagem pictórica tradicional, ou seja, embora a desconstrução da forma figurativa, eles ainda utilizam instrumentos tradicionais de pintura: pincel, tela, à tinta de bisnaga – utilizam o mesmo processo original da pintura. Por outro lado, Pollock, o tachista estadunidense</w:t>
      </w:r>
      <w:r w:rsidR="007C0773">
        <w:rPr>
          <w:szCs w:val="24"/>
        </w:rPr>
        <w:t xml:space="preserve">, que é nomeado no EUA como </w:t>
      </w:r>
      <w:proofErr w:type="spellStart"/>
      <w:r w:rsidR="007C0773" w:rsidRPr="007C0773">
        <w:rPr>
          <w:i/>
          <w:szCs w:val="24"/>
        </w:rPr>
        <w:t>Action</w:t>
      </w:r>
      <w:proofErr w:type="spellEnd"/>
      <w:r w:rsidR="007C0773" w:rsidRPr="007C0773">
        <w:rPr>
          <w:i/>
          <w:szCs w:val="24"/>
        </w:rPr>
        <w:t xml:space="preserve"> </w:t>
      </w:r>
      <w:proofErr w:type="spellStart"/>
      <w:r w:rsidR="007C0773" w:rsidRPr="007C0773">
        <w:rPr>
          <w:i/>
          <w:szCs w:val="24"/>
        </w:rPr>
        <w:t>Painting</w:t>
      </w:r>
      <w:proofErr w:type="spellEnd"/>
      <w:r w:rsidR="001E0260" w:rsidRPr="007C0773">
        <w:rPr>
          <w:szCs w:val="24"/>
        </w:rPr>
        <w:t xml:space="preserve">, rompe para além da figura – rompeu igualmente com a linguagem que a figura expressava, utilizando outros materiais: faca, bastão, tinta liquida (às </w:t>
      </w:r>
      <w:r w:rsidR="007C0773" w:rsidRPr="007C0773">
        <w:rPr>
          <w:szCs w:val="24"/>
        </w:rPr>
        <w:t>vezes</w:t>
      </w:r>
      <w:r w:rsidR="001E0260" w:rsidRPr="007C0773">
        <w:rPr>
          <w:szCs w:val="24"/>
        </w:rPr>
        <w:t xml:space="preserve"> utilizava vidro moído) e frequentemente utilizava outros planos que não o tecido como alumínio e vidro.</w:t>
      </w:r>
    </w:p>
    <w:p w:rsidR="00742CD8" w:rsidRDefault="00742CD8" w:rsidP="00742CD8">
      <w:pPr>
        <w:ind w:firstLine="360"/>
        <w:jc w:val="center"/>
        <w:rPr>
          <w:szCs w:val="24"/>
        </w:rPr>
      </w:pPr>
    </w:p>
    <w:p w:rsidR="00742CD8" w:rsidRDefault="00742CD8" w:rsidP="00742CD8">
      <w:pPr>
        <w:ind w:firstLine="360"/>
        <w:jc w:val="center"/>
        <w:rPr>
          <w:szCs w:val="24"/>
        </w:rPr>
      </w:pPr>
      <w:r>
        <w:rPr>
          <w:szCs w:val="24"/>
        </w:rPr>
        <w:t xml:space="preserve">Figura 7 - </w:t>
      </w:r>
      <w:r w:rsidRPr="00742CD8">
        <w:rPr>
          <w:szCs w:val="24"/>
        </w:rPr>
        <w:t xml:space="preserve">Yolanda </w:t>
      </w:r>
      <w:proofErr w:type="spellStart"/>
      <w:r w:rsidRPr="00742CD8">
        <w:rPr>
          <w:szCs w:val="24"/>
        </w:rPr>
        <w:t>Mohalyi</w:t>
      </w:r>
      <w:proofErr w:type="spellEnd"/>
      <w:r>
        <w:rPr>
          <w:szCs w:val="24"/>
        </w:rPr>
        <w:t>, Registro da Obra</w:t>
      </w:r>
    </w:p>
    <w:p w:rsidR="00742CD8" w:rsidRDefault="00742CD8" w:rsidP="00742CD8">
      <w:pPr>
        <w:ind w:firstLine="360"/>
        <w:jc w:val="center"/>
        <w:rPr>
          <w:szCs w:val="24"/>
        </w:rPr>
      </w:pPr>
      <w:r w:rsidRPr="00742CD8">
        <w:rPr>
          <w:noProof/>
          <w:szCs w:val="24"/>
        </w:rPr>
        <w:drawing>
          <wp:inline distT="0" distB="0" distL="0" distR="0">
            <wp:extent cx="1933575" cy="1371600"/>
            <wp:effectExtent l="0" t="0" r="952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33575" cy="1371600"/>
                    </a:xfrm>
                    <a:prstGeom prst="rect">
                      <a:avLst/>
                    </a:prstGeom>
                    <a:noFill/>
                    <a:ln>
                      <a:noFill/>
                    </a:ln>
                  </pic:spPr>
                </pic:pic>
              </a:graphicData>
            </a:graphic>
          </wp:inline>
        </w:drawing>
      </w:r>
    </w:p>
    <w:p w:rsidR="00742CD8" w:rsidRPr="00742CD8" w:rsidRDefault="00742CD8" w:rsidP="00742CD8">
      <w:pPr>
        <w:ind w:firstLine="360"/>
        <w:jc w:val="center"/>
        <w:rPr>
          <w:sz w:val="20"/>
        </w:rPr>
      </w:pPr>
      <w:r w:rsidRPr="00742CD8">
        <w:rPr>
          <w:sz w:val="20"/>
        </w:rPr>
        <w:t>Fonte: Fundação Bienal de São Paulo</w:t>
      </w:r>
    </w:p>
    <w:p w:rsidR="00742CD8" w:rsidRPr="007C0773" w:rsidRDefault="00742CD8" w:rsidP="00742CD8">
      <w:pPr>
        <w:ind w:firstLine="360"/>
        <w:jc w:val="center"/>
        <w:rPr>
          <w:szCs w:val="24"/>
        </w:rPr>
      </w:pPr>
    </w:p>
    <w:p w:rsidR="00A325D7" w:rsidRDefault="00C066CA" w:rsidP="0044628A">
      <w:pPr>
        <w:ind w:firstLine="360"/>
        <w:rPr>
          <w:szCs w:val="24"/>
        </w:rPr>
      </w:pPr>
      <w:r w:rsidRPr="00C066CA">
        <w:rPr>
          <w:szCs w:val="24"/>
        </w:rPr>
        <w:t xml:space="preserve">Curioso ainda destacar, em relação aos artistas Tachistas no Brasil, conforme Maria de Fátima </w:t>
      </w:r>
      <w:proofErr w:type="spellStart"/>
      <w:r w:rsidRPr="00C066CA">
        <w:rPr>
          <w:szCs w:val="24"/>
        </w:rPr>
        <w:t>Morethy</w:t>
      </w:r>
      <w:proofErr w:type="spellEnd"/>
      <w:r w:rsidRPr="00C066CA">
        <w:rPr>
          <w:szCs w:val="24"/>
        </w:rPr>
        <w:t xml:space="preserve"> (2004) “ [...] boa parte destes artistas era de origem japonesa e suas famílias teria imigrado para o Brasil por volta dos anos 1930”. Fato que é revelado na vitória de </w:t>
      </w:r>
      <w:proofErr w:type="spellStart"/>
      <w:r w:rsidRPr="00C066CA">
        <w:rPr>
          <w:szCs w:val="24"/>
        </w:rPr>
        <w:t>Manabu</w:t>
      </w:r>
      <w:proofErr w:type="spellEnd"/>
      <w:r w:rsidRPr="00C066CA">
        <w:rPr>
          <w:szCs w:val="24"/>
        </w:rPr>
        <w:t xml:space="preserve"> </w:t>
      </w:r>
      <w:proofErr w:type="spellStart"/>
      <w:r w:rsidRPr="00C066CA">
        <w:rPr>
          <w:szCs w:val="24"/>
        </w:rPr>
        <w:t>Mabe</w:t>
      </w:r>
      <w:proofErr w:type="spellEnd"/>
      <w:r w:rsidRPr="00C066CA">
        <w:rPr>
          <w:szCs w:val="24"/>
        </w:rPr>
        <w:t xml:space="preserve"> e em artistas como Tomie Ohtake, </w:t>
      </w:r>
      <w:proofErr w:type="spellStart"/>
      <w:r w:rsidRPr="00C066CA">
        <w:rPr>
          <w:szCs w:val="24"/>
        </w:rPr>
        <w:t>Tikashi</w:t>
      </w:r>
      <w:proofErr w:type="spellEnd"/>
      <w:r w:rsidRPr="00C066CA">
        <w:rPr>
          <w:szCs w:val="24"/>
        </w:rPr>
        <w:t xml:space="preserve"> Fukushima e Flávio </w:t>
      </w:r>
      <w:proofErr w:type="spellStart"/>
      <w:r w:rsidRPr="00C066CA">
        <w:rPr>
          <w:szCs w:val="24"/>
        </w:rPr>
        <w:t>Shiro</w:t>
      </w:r>
      <w:proofErr w:type="spellEnd"/>
      <w:r w:rsidRPr="00C066CA">
        <w:rPr>
          <w:szCs w:val="24"/>
        </w:rPr>
        <w:t xml:space="preserve"> – artistas também explorados pela autora. </w:t>
      </w:r>
    </w:p>
    <w:p w:rsidR="0044628A" w:rsidRPr="0044628A" w:rsidRDefault="0044628A" w:rsidP="0044628A">
      <w:pPr>
        <w:ind w:firstLine="360"/>
        <w:rPr>
          <w:szCs w:val="24"/>
        </w:rPr>
      </w:pPr>
    </w:p>
    <w:p w:rsidR="00FD4F4C" w:rsidRDefault="008272CB" w:rsidP="00A325D7">
      <w:pPr>
        <w:pStyle w:val="PargrafodaLista"/>
        <w:numPr>
          <w:ilvl w:val="1"/>
          <w:numId w:val="8"/>
        </w:numPr>
        <w:ind w:left="284"/>
        <w:rPr>
          <w:szCs w:val="24"/>
        </w:rPr>
      </w:pPr>
      <w:r w:rsidRPr="00ED34CA">
        <w:rPr>
          <w:szCs w:val="24"/>
        </w:rPr>
        <w:t xml:space="preserve"> </w:t>
      </w:r>
      <w:r w:rsidR="0044628A">
        <w:rPr>
          <w:szCs w:val="24"/>
        </w:rPr>
        <w:t xml:space="preserve"> A composição da Bienal e </w:t>
      </w:r>
      <w:r w:rsidR="00326892">
        <w:rPr>
          <w:szCs w:val="24"/>
        </w:rPr>
        <w:t xml:space="preserve">o </w:t>
      </w:r>
      <w:r w:rsidR="0044628A">
        <w:rPr>
          <w:szCs w:val="24"/>
        </w:rPr>
        <w:t>papel do</w:t>
      </w:r>
      <w:r w:rsidR="00FD4F4C" w:rsidRPr="00ED34CA">
        <w:rPr>
          <w:szCs w:val="24"/>
        </w:rPr>
        <w:t xml:space="preserve"> </w:t>
      </w:r>
      <w:proofErr w:type="spellStart"/>
      <w:r w:rsidR="00FD4F4C" w:rsidRPr="00ED34CA">
        <w:rPr>
          <w:szCs w:val="24"/>
        </w:rPr>
        <w:t>Juri</w:t>
      </w:r>
      <w:proofErr w:type="spellEnd"/>
      <w:r w:rsidR="00FD4F4C" w:rsidRPr="00ED34CA">
        <w:rPr>
          <w:szCs w:val="24"/>
        </w:rPr>
        <w:t xml:space="preserve"> de Seleção </w:t>
      </w:r>
    </w:p>
    <w:p w:rsidR="00BB1588" w:rsidRDefault="0044628A" w:rsidP="00BB1588">
      <w:pPr>
        <w:pStyle w:val="PargrafodaLista"/>
        <w:ind w:left="-142" w:firstLine="426"/>
        <w:rPr>
          <w:szCs w:val="24"/>
        </w:rPr>
      </w:pPr>
      <w:r>
        <w:rPr>
          <w:szCs w:val="24"/>
        </w:rPr>
        <w:t xml:space="preserve">Um fator extremamente importante para a consequência do panorama artístico da 5ª edição da Bienal foi, sem dúvidas, o júri de seleção – responsável pela seleção dos artistas e das obras de arte para participar da grande exposição internacional. Como já aludido neste artigo, vale, novamente, destacar que neste momento histórico, 1959, o MAM-SP era o responsável pela administração da Bienal, tendo como grande financiador </w:t>
      </w:r>
      <w:proofErr w:type="spellStart"/>
      <w:r>
        <w:rPr>
          <w:szCs w:val="24"/>
        </w:rPr>
        <w:t>Ciccillo</w:t>
      </w:r>
      <w:proofErr w:type="spellEnd"/>
      <w:r>
        <w:rPr>
          <w:szCs w:val="24"/>
        </w:rPr>
        <w:t xml:space="preserve"> Matarazzo, presidente </w:t>
      </w:r>
      <w:r w:rsidR="00BB1588">
        <w:rPr>
          <w:szCs w:val="24"/>
        </w:rPr>
        <w:t xml:space="preserve">do museu. Assim, a 5ª edição do evento teve como Diretor Artístico o Lourival Gomes Machado, crítico de arte que foi diretor também da 1ª edição da Bienal, possuía uma perspectiva diferente </w:t>
      </w:r>
      <w:r w:rsidR="00BB1588">
        <w:rPr>
          <w:szCs w:val="24"/>
        </w:rPr>
        <w:lastRenderedPageBreak/>
        <w:t xml:space="preserve">em relação ao abstracionismo informal e ao Tachismo, comparado com os críticos Mario Pedrosa e Ferreira </w:t>
      </w:r>
      <w:proofErr w:type="spellStart"/>
      <w:r w:rsidR="00BB1588">
        <w:rPr>
          <w:szCs w:val="24"/>
        </w:rPr>
        <w:t>Agullar</w:t>
      </w:r>
      <w:proofErr w:type="spellEnd"/>
      <w:r w:rsidR="00BB1588">
        <w:rPr>
          <w:szCs w:val="24"/>
        </w:rPr>
        <w:t xml:space="preserve"> como segue na citação abaixo. </w:t>
      </w:r>
    </w:p>
    <w:p w:rsidR="00A77E7F" w:rsidRDefault="00A77E7F" w:rsidP="00BB1588">
      <w:pPr>
        <w:pStyle w:val="PargrafodaLista"/>
        <w:ind w:left="-142" w:firstLine="426"/>
        <w:rPr>
          <w:szCs w:val="24"/>
        </w:rPr>
      </w:pPr>
    </w:p>
    <w:p w:rsidR="00A77E7F" w:rsidRDefault="00BB1588" w:rsidP="00A77E7F">
      <w:pPr>
        <w:pStyle w:val="PargrafodaLista"/>
        <w:ind w:left="-142" w:firstLine="426"/>
        <w:rPr>
          <w:sz w:val="20"/>
        </w:rPr>
      </w:pPr>
      <w:r w:rsidRPr="00BB1588">
        <w:rPr>
          <w:sz w:val="20"/>
        </w:rPr>
        <w:t>Porque o Expressionismo, digamos logo, não se reduz às proporções de uma escola, nem às fronteiras de um país, nem sequer à transitoriedade de um momento histórico. (...) Na confluência dessas duas linhas de força, no ponto em que a ressonância do natural aborrece e quando a emoção exige direitos pelo menos iguais aos da razão, implanta-se a afirmação expressionista (</w:t>
      </w:r>
      <w:proofErr w:type="gramStart"/>
      <w:r w:rsidRPr="00BB1588">
        <w:rPr>
          <w:sz w:val="20"/>
        </w:rPr>
        <w:t>...) Reencontrou</w:t>
      </w:r>
      <w:proofErr w:type="gramEnd"/>
      <w:r w:rsidRPr="00BB1588">
        <w:rPr>
          <w:sz w:val="20"/>
        </w:rPr>
        <w:t>-se, com a explosão expressionista, a linha de continuidade daquela rocha eterna que dá base e estabilidade a uma parte imensa da criação artística, e que é a legitimidade da raiz emocional da arte. (...). Eis porque comove o inútil esforço da crítica para resistir numa cômoda, porém pouco real oposição entre abstracionistas e expressionistas, exatamente quando a mais forte afirmação expressionista começa a surgir no seio do grupo abstrato.</w:t>
      </w:r>
      <w:r>
        <w:rPr>
          <w:sz w:val="20"/>
        </w:rPr>
        <w:t xml:space="preserve"> (MACHADO, 1958, </w:t>
      </w:r>
      <w:proofErr w:type="spellStart"/>
      <w:r>
        <w:rPr>
          <w:sz w:val="20"/>
        </w:rPr>
        <w:t>s.p.</w:t>
      </w:r>
      <w:proofErr w:type="spellEnd"/>
      <w:r>
        <w:rPr>
          <w:sz w:val="20"/>
        </w:rPr>
        <w:t>)</w:t>
      </w:r>
    </w:p>
    <w:p w:rsidR="00A77E7F" w:rsidRDefault="00A77E7F" w:rsidP="00A77E7F">
      <w:pPr>
        <w:pStyle w:val="PargrafodaLista"/>
        <w:ind w:left="-142" w:firstLine="426"/>
        <w:rPr>
          <w:sz w:val="20"/>
        </w:rPr>
      </w:pPr>
    </w:p>
    <w:p w:rsidR="00A77E7F" w:rsidRDefault="00A77E7F" w:rsidP="00A77E7F">
      <w:pPr>
        <w:pStyle w:val="PargrafodaLista"/>
        <w:ind w:left="-142" w:firstLine="426"/>
        <w:rPr>
          <w:szCs w:val="24"/>
        </w:rPr>
      </w:pPr>
      <w:r>
        <w:rPr>
          <w:szCs w:val="24"/>
        </w:rPr>
        <w:t>Nesse sentido, Machado releva a sua simpatia ao expressionismo relacionado ao abstracionismo, recusando, assim, o abstracionismo racional tão notável nas edições anteriores a 5ª Bienal de São Paulo. Para isso, ele explana sobre o expressionismo que é um estilo potencialmente influente</w:t>
      </w:r>
      <w:r w:rsidR="00326892">
        <w:rPr>
          <w:szCs w:val="24"/>
        </w:rPr>
        <w:t xml:space="preserve"> no abstracionismo lírico cujo </w:t>
      </w:r>
      <w:r>
        <w:rPr>
          <w:szCs w:val="24"/>
        </w:rPr>
        <w:t xml:space="preserve">Tachismo e </w:t>
      </w:r>
      <w:proofErr w:type="spellStart"/>
      <w:r>
        <w:rPr>
          <w:szCs w:val="24"/>
        </w:rPr>
        <w:t>Informalismo</w:t>
      </w:r>
      <w:proofErr w:type="spellEnd"/>
      <w:r>
        <w:rPr>
          <w:szCs w:val="24"/>
        </w:rPr>
        <w:t xml:space="preserve"> fazem parte. </w:t>
      </w:r>
    </w:p>
    <w:p w:rsidR="00326892" w:rsidRDefault="00326892" w:rsidP="00A77E7F">
      <w:pPr>
        <w:pStyle w:val="PargrafodaLista"/>
        <w:ind w:left="-142" w:firstLine="426"/>
        <w:rPr>
          <w:szCs w:val="24"/>
        </w:rPr>
      </w:pPr>
      <w:r>
        <w:rPr>
          <w:szCs w:val="24"/>
        </w:rPr>
        <w:t xml:space="preserve">Dessa forma, se o Diretor do evento possui influência da identidade da mostra, não seria diferente com o júri de seleção. Assim, </w:t>
      </w:r>
      <w:proofErr w:type="gramStart"/>
      <w:r>
        <w:rPr>
          <w:szCs w:val="24"/>
        </w:rPr>
        <w:t>será</w:t>
      </w:r>
      <w:proofErr w:type="gramEnd"/>
      <w:r>
        <w:rPr>
          <w:szCs w:val="24"/>
        </w:rPr>
        <w:t xml:space="preserve"> explorado algumas destas personalidades as quais colaboraram para o panorama artístico da Bienal, em 1959.</w:t>
      </w:r>
    </w:p>
    <w:p w:rsidR="00326892" w:rsidRDefault="00326892" w:rsidP="00A77E7F">
      <w:pPr>
        <w:pStyle w:val="PargrafodaLista"/>
        <w:ind w:left="-142" w:firstLine="426"/>
        <w:rPr>
          <w:szCs w:val="24"/>
        </w:rPr>
      </w:pPr>
      <w:r>
        <w:rPr>
          <w:szCs w:val="24"/>
        </w:rPr>
        <w:t xml:space="preserve"> Um dos membros do júri foi Paulo de Mendes de Almeida, crítico de arte brasileira,</w:t>
      </w:r>
      <w:proofErr w:type="gramStart"/>
      <w:r>
        <w:rPr>
          <w:szCs w:val="24"/>
        </w:rPr>
        <w:t xml:space="preserve">  </w:t>
      </w:r>
      <w:proofErr w:type="gramEnd"/>
      <w:r>
        <w:rPr>
          <w:szCs w:val="24"/>
        </w:rPr>
        <w:t xml:space="preserve">autor de um dos livros referencias para a história do modernismo brasileiro, principalmente o paulistano,  De Anita ao Museu. Também foi ocupou o cargo de diretor artístico do MAM-SP, na década de 60. Era um intelectual que escreveu e participou </w:t>
      </w:r>
      <w:proofErr w:type="spellStart"/>
      <w:r>
        <w:rPr>
          <w:szCs w:val="24"/>
        </w:rPr>
        <w:t>enormente</w:t>
      </w:r>
      <w:proofErr w:type="spellEnd"/>
      <w:r>
        <w:rPr>
          <w:szCs w:val="24"/>
        </w:rPr>
        <w:t xml:space="preserve"> da trajetória da bienal neste período histórico. (LEITE, 1988, </w:t>
      </w:r>
      <w:proofErr w:type="spellStart"/>
      <w:r>
        <w:rPr>
          <w:szCs w:val="24"/>
        </w:rPr>
        <w:t>s.p</w:t>
      </w:r>
      <w:proofErr w:type="spellEnd"/>
      <w:r>
        <w:rPr>
          <w:szCs w:val="24"/>
        </w:rPr>
        <w:t xml:space="preserve">). </w:t>
      </w:r>
    </w:p>
    <w:p w:rsidR="00326892" w:rsidRDefault="00326892" w:rsidP="004525FE">
      <w:pPr>
        <w:pStyle w:val="PargrafodaLista"/>
        <w:ind w:left="-142" w:right="-143" w:firstLine="426"/>
        <w:rPr>
          <w:szCs w:val="24"/>
        </w:rPr>
      </w:pPr>
      <w:r>
        <w:rPr>
          <w:szCs w:val="24"/>
        </w:rPr>
        <w:t xml:space="preserve">Outros intelectuais os quais também fizeram parte do júri de seleção foi </w:t>
      </w:r>
      <w:r>
        <w:rPr>
          <w:szCs w:val="24"/>
        </w:rPr>
        <w:t>Ernesto J. Wolf</w:t>
      </w:r>
    </w:p>
    <w:p w:rsidR="00326892" w:rsidRDefault="004525FE" w:rsidP="004525FE">
      <w:pPr>
        <w:pStyle w:val="PargrafodaLista"/>
        <w:ind w:left="-142" w:firstLine="0"/>
        <w:rPr>
          <w:szCs w:val="24"/>
        </w:rPr>
      </w:pPr>
      <w:proofErr w:type="gramStart"/>
      <w:r>
        <w:rPr>
          <w:szCs w:val="24"/>
        </w:rPr>
        <w:t>e</w:t>
      </w:r>
      <w:proofErr w:type="gramEnd"/>
      <w:r>
        <w:rPr>
          <w:szCs w:val="24"/>
        </w:rPr>
        <w:t xml:space="preserve">  Mário Barata. </w:t>
      </w:r>
      <w:proofErr w:type="gramStart"/>
      <w:r>
        <w:rPr>
          <w:szCs w:val="24"/>
        </w:rPr>
        <w:t>Ambos</w:t>
      </w:r>
      <w:proofErr w:type="gramEnd"/>
      <w:r>
        <w:rPr>
          <w:szCs w:val="24"/>
        </w:rPr>
        <w:t xml:space="preserve"> críticos de arte, museólogos e professores os quais exploram muito em seus escritos e estudos temas como a história da arte brasileira e estilos e vertentes pictóricas como o Abstracionismo Informal e o Tachismo.</w:t>
      </w:r>
    </w:p>
    <w:p w:rsidR="00A77E7F" w:rsidRDefault="004525FE" w:rsidP="000E27EE">
      <w:pPr>
        <w:pStyle w:val="PargrafodaLista"/>
        <w:ind w:left="-142" w:firstLine="0"/>
        <w:rPr>
          <w:szCs w:val="24"/>
        </w:rPr>
      </w:pPr>
      <w:r>
        <w:rPr>
          <w:szCs w:val="24"/>
        </w:rPr>
        <w:tab/>
      </w:r>
      <w:r>
        <w:rPr>
          <w:szCs w:val="24"/>
        </w:rPr>
        <w:tab/>
        <w:t>Importante personalidade a participar do júri de sele</w:t>
      </w:r>
      <w:r w:rsidR="000E27EE">
        <w:rPr>
          <w:szCs w:val="24"/>
        </w:rPr>
        <w:t xml:space="preserve">ção foi o artista Alfredo Volpi, que recebeu anos antes, em 1953, o prêmio de melhor pintor nacional pela Bienal Internacional do Museu de Arte Moderna de São Paulo, juntamente com Di Cavalcanti. É interessante ainda observar que Volpi sempre destoou de seus contemporâneos concretistas, fato que propicia ainda mais a sua influência na escolha dos artistas participantes da 5ª edição do evento. O artista, embora tenha tido muita influência do abstracionismo concreto em sua linguagem pictórica, é imprescindível dizer que a sua pintura se descaracterizada e era única dentro da sua </w:t>
      </w:r>
      <w:r w:rsidR="000E27EE">
        <w:rPr>
          <w:szCs w:val="24"/>
        </w:rPr>
        <w:lastRenderedPageBreak/>
        <w:t xml:space="preserve">conjuntura espaço-temporal. Não abandonou a figuração e tampouco levou o </w:t>
      </w:r>
      <w:proofErr w:type="spellStart"/>
      <w:r w:rsidR="000E27EE">
        <w:rPr>
          <w:szCs w:val="24"/>
        </w:rPr>
        <w:t>abstracionaismo</w:t>
      </w:r>
      <w:proofErr w:type="spellEnd"/>
      <w:r w:rsidR="000E27EE">
        <w:rPr>
          <w:szCs w:val="24"/>
        </w:rPr>
        <w:t xml:space="preserve"> com tanta racionalidade em relação ao movimento concreto – eis a sua peculiaridade e singularidade que o tornou tão importante para a história da arte brasileira. Outro ponto influente para que o artista participasse do júri de seleção foi, com certeza, </w:t>
      </w:r>
      <w:proofErr w:type="gramStart"/>
      <w:r w:rsidR="000E27EE">
        <w:rPr>
          <w:szCs w:val="24"/>
        </w:rPr>
        <w:t>a seu recente</w:t>
      </w:r>
      <w:proofErr w:type="gramEnd"/>
      <w:r w:rsidR="000E27EE">
        <w:rPr>
          <w:szCs w:val="24"/>
        </w:rPr>
        <w:t xml:space="preserve"> </w:t>
      </w:r>
      <w:r w:rsidR="000E27EE" w:rsidRPr="000E27EE">
        <w:rPr>
          <w:szCs w:val="24"/>
        </w:rPr>
        <w:t>Prêmio Guggenheim</w:t>
      </w:r>
      <w:r w:rsidR="000E27EE">
        <w:rPr>
          <w:szCs w:val="24"/>
        </w:rPr>
        <w:t xml:space="preserve">, adquirido em 1958, </w:t>
      </w:r>
      <w:r w:rsidR="000E27EE" w:rsidRPr="000E27EE">
        <w:rPr>
          <w:szCs w:val="24"/>
        </w:rPr>
        <w:t>em Nova York, Estados Unidos</w:t>
      </w:r>
      <w:r w:rsidR="000E27EE">
        <w:rPr>
          <w:szCs w:val="24"/>
        </w:rPr>
        <w:t xml:space="preserve">. (MAMMI, 1999, </w:t>
      </w:r>
      <w:proofErr w:type="spellStart"/>
      <w:r w:rsidR="000E27EE">
        <w:rPr>
          <w:szCs w:val="24"/>
        </w:rPr>
        <w:t>s.p</w:t>
      </w:r>
      <w:proofErr w:type="spellEnd"/>
      <w:r w:rsidR="000E27EE">
        <w:rPr>
          <w:szCs w:val="24"/>
        </w:rPr>
        <w:t>)</w:t>
      </w:r>
    </w:p>
    <w:p w:rsidR="000E27EE" w:rsidRDefault="00F01C0F" w:rsidP="000E27EE">
      <w:pPr>
        <w:pStyle w:val="PargrafodaLista"/>
        <w:ind w:left="-142" w:firstLine="0"/>
        <w:rPr>
          <w:szCs w:val="24"/>
        </w:rPr>
      </w:pPr>
      <w:r>
        <w:rPr>
          <w:szCs w:val="24"/>
        </w:rPr>
        <w:tab/>
      </w:r>
      <w:r>
        <w:rPr>
          <w:szCs w:val="24"/>
        </w:rPr>
        <w:tab/>
        <w:t xml:space="preserve">Contudo, a mais notável do júri de seleção foi </w:t>
      </w:r>
      <w:proofErr w:type="gramStart"/>
      <w:r>
        <w:rPr>
          <w:szCs w:val="24"/>
        </w:rPr>
        <w:t>a</w:t>
      </w:r>
      <w:proofErr w:type="gramEnd"/>
      <w:r>
        <w:rPr>
          <w:szCs w:val="24"/>
        </w:rPr>
        <w:t xml:space="preserve"> participação da ilustre </w:t>
      </w:r>
      <w:proofErr w:type="spellStart"/>
      <w:r>
        <w:rPr>
          <w:szCs w:val="24"/>
        </w:rPr>
        <w:t>Fayga</w:t>
      </w:r>
      <w:proofErr w:type="spellEnd"/>
      <w:r>
        <w:rPr>
          <w:szCs w:val="24"/>
        </w:rPr>
        <w:t xml:space="preserve"> </w:t>
      </w:r>
      <w:proofErr w:type="spellStart"/>
      <w:r>
        <w:rPr>
          <w:szCs w:val="24"/>
        </w:rPr>
        <w:t>Ostrower</w:t>
      </w:r>
      <w:proofErr w:type="spellEnd"/>
      <w:r>
        <w:rPr>
          <w:szCs w:val="24"/>
        </w:rPr>
        <w:t xml:space="preserve">, uma das mais importantes artistas plásticas do Brasil. Muito reconhecida pelas suas gravuras, a artista ainda se configura uma das mais exemplares intelectuais das Artes Visuais, tendo escrito diversos livros sobre processo criativo e fundamentos da cor. Assim como Volpi, </w:t>
      </w:r>
      <w:proofErr w:type="spellStart"/>
      <w:r>
        <w:rPr>
          <w:szCs w:val="24"/>
        </w:rPr>
        <w:t>Fayga</w:t>
      </w:r>
      <w:proofErr w:type="spellEnd"/>
      <w:r>
        <w:rPr>
          <w:szCs w:val="24"/>
        </w:rPr>
        <w:t xml:space="preserve"> foi </w:t>
      </w:r>
      <w:proofErr w:type="gramStart"/>
      <w:r>
        <w:rPr>
          <w:szCs w:val="24"/>
        </w:rPr>
        <w:t>a</w:t>
      </w:r>
      <w:proofErr w:type="gramEnd"/>
      <w:r>
        <w:rPr>
          <w:szCs w:val="24"/>
        </w:rPr>
        <w:t xml:space="preserve"> primeira brasileira a ser premiada na Bienal de Veneza, em 1958 – fato que influenciou muito a sua participação no júri de seleção. Esta Bienal de Veneza </w:t>
      </w:r>
      <w:proofErr w:type="gramStart"/>
      <w:r>
        <w:rPr>
          <w:szCs w:val="24"/>
        </w:rPr>
        <w:t>foi,</w:t>
      </w:r>
      <w:proofErr w:type="gramEnd"/>
      <w:r>
        <w:rPr>
          <w:szCs w:val="24"/>
        </w:rPr>
        <w:t xml:space="preserve"> da mesma forma, extremamente relevante ao panorama artístico da exposição de 1959, pois, assim como a 5ª Bienal, obteve expressivas obras de arte abstratas informais e tachistas – incluindo </w:t>
      </w:r>
      <w:proofErr w:type="spellStart"/>
      <w:r>
        <w:rPr>
          <w:szCs w:val="24"/>
        </w:rPr>
        <w:t>Fayga</w:t>
      </w:r>
      <w:proofErr w:type="spellEnd"/>
      <w:r>
        <w:rPr>
          <w:szCs w:val="24"/>
        </w:rPr>
        <w:t xml:space="preserve"> </w:t>
      </w:r>
      <w:proofErr w:type="spellStart"/>
      <w:r>
        <w:rPr>
          <w:szCs w:val="24"/>
        </w:rPr>
        <w:t>Ostrower</w:t>
      </w:r>
      <w:proofErr w:type="spellEnd"/>
      <w:r>
        <w:rPr>
          <w:szCs w:val="24"/>
        </w:rPr>
        <w:t xml:space="preserve">. </w:t>
      </w:r>
    </w:p>
    <w:p w:rsidR="00F01C0F" w:rsidRDefault="00F01C0F" w:rsidP="000E27EE">
      <w:pPr>
        <w:pStyle w:val="PargrafodaLista"/>
        <w:ind w:left="-142" w:firstLine="0"/>
        <w:rPr>
          <w:szCs w:val="24"/>
        </w:rPr>
      </w:pPr>
    </w:p>
    <w:p w:rsidR="00F01C0F" w:rsidRDefault="00F01C0F" w:rsidP="00F01C0F">
      <w:pPr>
        <w:pStyle w:val="PargrafodaLista"/>
        <w:ind w:left="-142" w:firstLine="0"/>
        <w:jc w:val="center"/>
        <w:rPr>
          <w:noProof/>
          <w:szCs w:val="24"/>
        </w:rPr>
      </w:pPr>
      <w:r>
        <w:rPr>
          <w:noProof/>
          <w:szCs w:val="24"/>
        </w:rPr>
        <w:t>Figura 9 – Noticia internacional do premio de Fayga</w:t>
      </w:r>
    </w:p>
    <w:p w:rsidR="00F01C0F" w:rsidRDefault="00F01C0F" w:rsidP="00F01C0F">
      <w:pPr>
        <w:pStyle w:val="PargrafodaLista"/>
        <w:ind w:left="-142" w:firstLine="0"/>
        <w:jc w:val="center"/>
        <w:rPr>
          <w:szCs w:val="24"/>
        </w:rPr>
      </w:pPr>
      <w:r>
        <w:rPr>
          <w:noProof/>
          <w:szCs w:val="24"/>
        </w:rPr>
        <w:drawing>
          <wp:inline distT="0" distB="0" distL="0" distR="0" wp14:anchorId="2BEEB68D" wp14:editId="7FDDF864">
            <wp:extent cx="3143250" cy="1676400"/>
            <wp:effectExtent l="0" t="9525" r="9525" b="9525"/>
            <wp:docPr id="2" name="Imagem 2" descr="C:\Users\Adriana Ferreira\Downloads\IMG_20190823_145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a Ferreira\Downloads\IMG_20190823_145716.jpg"/>
                    <pic:cNvPicPr>
                      <a:picLocks noChangeAspect="1" noChangeArrowheads="1"/>
                    </pic:cNvPicPr>
                  </pic:nvPicPr>
                  <pic:blipFill rotWithShape="1">
                    <a:blip r:embed="rId13" cstate="print">
                      <a:extLst>
                        <a:ext uri="{BEBA8EAE-BF5A-486C-A8C5-ECC9F3942E4B}">
                          <a14:imgProps xmlns:a14="http://schemas.microsoft.com/office/drawing/2010/main">
                            <a14:imgLayer r:embed="rId14">
                              <a14:imgEffect>
                                <a14:brightnessContrast contrast="3000"/>
                              </a14:imgEffect>
                            </a14:imgLayer>
                          </a14:imgProps>
                        </a:ext>
                        <a:ext uri="{28A0092B-C50C-407E-A947-70E740481C1C}">
                          <a14:useLocalDpi xmlns:a14="http://schemas.microsoft.com/office/drawing/2010/main" val="0"/>
                        </a:ext>
                      </a:extLst>
                    </a:blip>
                    <a:srcRect l="21322" t="23694" r="24132" b="27816"/>
                    <a:stretch/>
                  </pic:blipFill>
                  <pic:spPr bwMode="auto">
                    <a:xfrm rot="16200000">
                      <a:off x="0" y="0"/>
                      <a:ext cx="3141865" cy="1675661"/>
                    </a:xfrm>
                    <a:prstGeom prst="rect">
                      <a:avLst/>
                    </a:prstGeom>
                    <a:noFill/>
                    <a:ln>
                      <a:noFill/>
                    </a:ln>
                    <a:extLst>
                      <a:ext uri="{53640926-AAD7-44D8-BBD7-CCE9431645EC}">
                        <a14:shadowObscured xmlns:a14="http://schemas.microsoft.com/office/drawing/2010/main"/>
                      </a:ext>
                    </a:extLst>
                  </pic:spPr>
                </pic:pic>
              </a:graphicData>
            </a:graphic>
          </wp:inline>
        </w:drawing>
      </w:r>
    </w:p>
    <w:p w:rsidR="00F01C0F" w:rsidRDefault="00F01C0F" w:rsidP="00F01C0F">
      <w:pPr>
        <w:pStyle w:val="PargrafodaLista"/>
        <w:ind w:left="-142" w:firstLine="0"/>
        <w:jc w:val="center"/>
        <w:rPr>
          <w:sz w:val="20"/>
        </w:rPr>
      </w:pPr>
      <w:r w:rsidRPr="00F01C0F">
        <w:rPr>
          <w:sz w:val="20"/>
        </w:rPr>
        <w:t>Fonte: Fundação Bienal de São Paulo</w:t>
      </w:r>
    </w:p>
    <w:p w:rsidR="00F81502" w:rsidRDefault="00F81502" w:rsidP="00F01C0F">
      <w:pPr>
        <w:pStyle w:val="PargrafodaLista"/>
        <w:ind w:left="-142" w:firstLine="0"/>
        <w:jc w:val="center"/>
        <w:rPr>
          <w:sz w:val="20"/>
        </w:rPr>
      </w:pPr>
    </w:p>
    <w:p w:rsidR="00F81502" w:rsidRDefault="00F81502" w:rsidP="00F01C0F">
      <w:pPr>
        <w:pStyle w:val="PargrafodaLista"/>
        <w:ind w:left="-142" w:firstLine="0"/>
        <w:jc w:val="center"/>
        <w:rPr>
          <w:sz w:val="20"/>
        </w:rPr>
      </w:pPr>
    </w:p>
    <w:p w:rsidR="00F81502" w:rsidRDefault="00F81502" w:rsidP="00F01C0F">
      <w:pPr>
        <w:pStyle w:val="PargrafodaLista"/>
        <w:ind w:left="-142" w:firstLine="0"/>
        <w:jc w:val="center"/>
        <w:rPr>
          <w:sz w:val="20"/>
        </w:rPr>
      </w:pPr>
    </w:p>
    <w:p w:rsidR="00F81502" w:rsidRDefault="00F81502" w:rsidP="00F01C0F">
      <w:pPr>
        <w:pStyle w:val="PargrafodaLista"/>
        <w:ind w:left="-142" w:firstLine="0"/>
        <w:jc w:val="center"/>
        <w:rPr>
          <w:sz w:val="20"/>
        </w:rPr>
      </w:pPr>
    </w:p>
    <w:p w:rsidR="00F01C0F" w:rsidRDefault="00F01C0F" w:rsidP="00F01C0F">
      <w:pPr>
        <w:pStyle w:val="PargrafodaLista"/>
        <w:ind w:left="-142" w:firstLine="0"/>
        <w:jc w:val="center"/>
        <w:rPr>
          <w:sz w:val="20"/>
        </w:rPr>
      </w:pPr>
    </w:p>
    <w:p w:rsidR="00F81502" w:rsidRPr="00F81502" w:rsidRDefault="00F01C0F" w:rsidP="00F81502">
      <w:pPr>
        <w:pStyle w:val="PargrafodaLista"/>
        <w:ind w:left="-142" w:firstLine="0"/>
        <w:jc w:val="center"/>
        <w:rPr>
          <w:szCs w:val="24"/>
        </w:rPr>
      </w:pPr>
      <w:r w:rsidRPr="00F81502">
        <w:rPr>
          <w:szCs w:val="24"/>
        </w:rPr>
        <w:lastRenderedPageBreak/>
        <w:t xml:space="preserve">Figura 10 – Notícia </w:t>
      </w:r>
      <w:r w:rsidR="00F81502">
        <w:rPr>
          <w:szCs w:val="24"/>
        </w:rPr>
        <w:t xml:space="preserve">nacional Bienal de Veneza, </w:t>
      </w:r>
      <w:proofErr w:type="gramStart"/>
      <w:r w:rsidR="00F81502">
        <w:rPr>
          <w:szCs w:val="24"/>
        </w:rPr>
        <w:t>1958</w:t>
      </w:r>
      <w:proofErr w:type="gramEnd"/>
    </w:p>
    <w:p w:rsidR="00F01C0F" w:rsidRDefault="00F81502" w:rsidP="00F01C0F">
      <w:pPr>
        <w:pStyle w:val="PargrafodaLista"/>
        <w:ind w:left="-142" w:firstLine="0"/>
        <w:jc w:val="center"/>
        <w:rPr>
          <w:sz w:val="20"/>
        </w:rPr>
      </w:pPr>
      <w:r>
        <w:rPr>
          <w:noProof/>
          <w:sz w:val="20"/>
        </w:rPr>
        <w:drawing>
          <wp:inline distT="0" distB="0" distL="0" distR="0">
            <wp:extent cx="1682793" cy="2600325"/>
            <wp:effectExtent l="0" t="0" r="0" b="0"/>
            <wp:docPr id="11" name="Imagem 11" descr="C:\Users\Adriana Ferreira\Downloads\IMG_20190823_151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riana Ferreira\Downloads\IMG_20190823_151325.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2566" t="19743" r="16171" b="14186"/>
                    <a:stretch/>
                  </pic:blipFill>
                  <pic:spPr bwMode="auto">
                    <a:xfrm>
                      <a:off x="0" y="0"/>
                      <a:ext cx="1682608" cy="2600039"/>
                    </a:xfrm>
                    <a:prstGeom prst="rect">
                      <a:avLst/>
                    </a:prstGeom>
                    <a:noFill/>
                    <a:ln>
                      <a:noFill/>
                    </a:ln>
                    <a:extLst>
                      <a:ext uri="{53640926-AAD7-44D8-BBD7-CCE9431645EC}">
                        <a14:shadowObscured xmlns:a14="http://schemas.microsoft.com/office/drawing/2010/main"/>
                      </a:ext>
                    </a:extLst>
                  </pic:spPr>
                </pic:pic>
              </a:graphicData>
            </a:graphic>
          </wp:inline>
        </w:drawing>
      </w:r>
    </w:p>
    <w:p w:rsidR="00F81502" w:rsidRPr="00F01C0F" w:rsidRDefault="00F81502" w:rsidP="00F01C0F">
      <w:pPr>
        <w:pStyle w:val="PargrafodaLista"/>
        <w:ind w:left="-142" w:firstLine="0"/>
        <w:jc w:val="center"/>
        <w:rPr>
          <w:sz w:val="20"/>
        </w:rPr>
      </w:pPr>
      <w:r>
        <w:rPr>
          <w:sz w:val="20"/>
        </w:rPr>
        <w:t xml:space="preserve">Fonte: Fundação Bienal de São Paulo </w:t>
      </w:r>
    </w:p>
    <w:p w:rsidR="00F01C0F" w:rsidRPr="00F01C0F" w:rsidRDefault="00F01C0F" w:rsidP="00F01C0F">
      <w:pPr>
        <w:pStyle w:val="PargrafodaLista"/>
        <w:ind w:left="-142" w:firstLine="0"/>
        <w:jc w:val="center"/>
        <w:rPr>
          <w:szCs w:val="24"/>
        </w:rPr>
      </w:pPr>
    </w:p>
    <w:p w:rsidR="00F01C0F" w:rsidRPr="004525FE" w:rsidRDefault="00F01C0F" w:rsidP="00F01C0F">
      <w:pPr>
        <w:pStyle w:val="PargrafodaLista"/>
        <w:ind w:left="-142" w:firstLine="0"/>
        <w:jc w:val="center"/>
        <w:rPr>
          <w:szCs w:val="24"/>
        </w:rPr>
      </w:pPr>
    </w:p>
    <w:p w:rsidR="00742CD8" w:rsidRDefault="00A77E7F" w:rsidP="00A77E7F">
      <w:pPr>
        <w:pStyle w:val="PargrafodaLista"/>
        <w:ind w:left="-142" w:firstLine="142"/>
        <w:rPr>
          <w:szCs w:val="24"/>
        </w:rPr>
      </w:pPr>
      <w:r>
        <w:rPr>
          <w:szCs w:val="24"/>
        </w:rPr>
        <w:t xml:space="preserve">2.3 </w:t>
      </w:r>
      <w:r w:rsidR="00742CD8">
        <w:rPr>
          <w:szCs w:val="24"/>
        </w:rPr>
        <w:t>Premiados</w:t>
      </w:r>
    </w:p>
    <w:p w:rsidR="00742CD8" w:rsidRDefault="00742CD8" w:rsidP="00742CD8">
      <w:pPr>
        <w:pStyle w:val="PargrafodaLista"/>
        <w:ind w:left="142" w:firstLine="142"/>
        <w:rPr>
          <w:szCs w:val="24"/>
        </w:rPr>
      </w:pPr>
      <w:r>
        <w:rPr>
          <w:szCs w:val="24"/>
        </w:rPr>
        <w:tab/>
      </w:r>
      <w:r w:rsidRPr="00742CD8">
        <w:rPr>
          <w:szCs w:val="24"/>
        </w:rPr>
        <w:t>A fim de valorizar e demonstrar o panorama Tachista e Informal da 5ª Bienal de São Paulo</w:t>
      </w:r>
      <w:r>
        <w:rPr>
          <w:szCs w:val="24"/>
        </w:rPr>
        <w:t xml:space="preserve">, segue os premiados no que concerne aos prêmios nacionais: </w:t>
      </w:r>
      <w:proofErr w:type="spellStart"/>
      <w:r>
        <w:rPr>
          <w:szCs w:val="24"/>
        </w:rPr>
        <w:t>Manabu</w:t>
      </w:r>
      <w:proofErr w:type="spellEnd"/>
      <w:r>
        <w:rPr>
          <w:szCs w:val="24"/>
        </w:rPr>
        <w:t xml:space="preserve"> </w:t>
      </w:r>
      <w:proofErr w:type="spellStart"/>
      <w:r>
        <w:rPr>
          <w:szCs w:val="24"/>
        </w:rPr>
        <w:t>Mabe</w:t>
      </w:r>
      <w:proofErr w:type="spellEnd"/>
      <w:r>
        <w:rPr>
          <w:szCs w:val="24"/>
        </w:rPr>
        <w:t xml:space="preserve">, na categoria Pintura; Arthur Luiz Piza, na categoria Gravura; Marcelo </w:t>
      </w:r>
      <w:proofErr w:type="spellStart"/>
      <w:r>
        <w:rPr>
          <w:szCs w:val="24"/>
        </w:rPr>
        <w:t>Grassmann</w:t>
      </w:r>
      <w:proofErr w:type="spellEnd"/>
      <w:r>
        <w:rPr>
          <w:szCs w:val="24"/>
        </w:rPr>
        <w:t xml:space="preserve">, no Desenho e Arnaldo </w:t>
      </w:r>
      <w:proofErr w:type="spellStart"/>
      <w:r>
        <w:rPr>
          <w:szCs w:val="24"/>
        </w:rPr>
        <w:t>Grostein</w:t>
      </w:r>
      <w:proofErr w:type="spellEnd"/>
      <w:r>
        <w:rPr>
          <w:szCs w:val="24"/>
        </w:rPr>
        <w:t xml:space="preserve">, responsável pelo cartaz do catálogo e da exposição. </w:t>
      </w:r>
    </w:p>
    <w:p w:rsidR="00742CD8" w:rsidRDefault="00742CD8" w:rsidP="00742CD8">
      <w:pPr>
        <w:pStyle w:val="PargrafodaLista"/>
        <w:ind w:left="142" w:firstLine="142"/>
        <w:rPr>
          <w:szCs w:val="24"/>
        </w:rPr>
      </w:pPr>
    </w:p>
    <w:p w:rsidR="00742CD8" w:rsidRDefault="00742CD8" w:rsidP="00742CD8">
      <w:pPr>
        <w:pStyle w:val="PargrafodaLista"/>
        <w:ind w:left="142" w:firstLine="142"/>
        <w:rPr>
          <w:szCs w:val="24"/>
        </w:rPr>
      </w:pPr>
    </w:p>
    <w:p w:rsidR="00742CD8" w:rsidRDefault="00742CD8" w:rsidP="00742CD8">
      <w:pPr>
        <w:pStyle w:val="PargrafodaLista"/>
        <w:ind w:left="142" w:firstLine="142"/>
        <w:rPr>
          <w:szCs w:val="24"/>
        </w:rPr>
      </w:pPr>
    </w:p>
    <w:p w:rsidR="00742CD8" w:rsidRDefault="00742CD8" w:rsidP="00742CD8">
      <w:pPr>
        <w:pStyle w:val="PargrafodaLista"/>
        <w:ind w:left="142" w:firstLine="142"/>
        <w:jc w:val="center"/>
        <w:rPr>
          <w:szCs w:val="24"/>
        </w:rPr>
      </w:pPr>
      <w:r>
        <w:rPr>
          <w:szCs w:val="24"/>
        </w:rPr>
        <w:t xml:space="preserve">Figura 8 - </w:t>
      </w:r>
      <w:r w:rsidRPr="00742CD8">
        <w:rPr>
          <w:szCs w:val="24"/>
        </w:rPr>
        <w:t>Arthur Luiz Piza</w:t>
      </w:r>
      <w:r>
        <w:rPr>
          <w:szCs w:val="24"/>
        </w:rPr>
        <w:t>, Registro da Obra</w:t>
      </w:r>
    </w:p>
    <w:p w:rsidR="00742CD8" w:rsidRDefault="00742CD8" w:rsidP="00742CD8">
      <w:pPr>
        <w:pStyle w:val="PargrafodaLista"/>
        <w:ind w:left="142" w:firstLine="142"/>
        <w:jc w:val="center"/>
        <w:rPr>
          <w:szCs w:val="24"/>
        </w:rPr>
      </w:pPr>
      <w:r w:rsidRPr="00742CD8">
        <w:rPr>
          <w:noProof/>
          <w:szCs w:val="24"/>
        </w:rPr>
        <w:drawing>
          <wp:inline distT="0" distB="0" distL="0" distR="0">
            <wp:extent cx="1400175" cy="1371600"/>
            <wp:effectExtent l="0" t="0" r="952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00175" cy="1371600"/>
                    </a:xfrm>
                    <a:prstGeom prst="rect">
                      <a:avLst/>
                    </a:prstGeom>
                    <a:noFill/>
                    <a:ln>
                      <a:noFill/>
                    </a:ln>
                  </pic:spPr>
                </pic:pic>
              </a:graphicData>
            </a:graphic>
          </wp:inline>
        </w:drawing>
      </w:r>
    </w:p>
    <w:p w:rsidR="00742CD8" w:rsidRDefault="00742CD8" w:rsidP="00742CD8">
      <w:pPr>
        <w:pStyle w:val="PargrafodaLista"/>
        <w:ind w:left="142" w:firstLine="142"/>
        <w:jc w:val="center"/>
        <w:rPr>
          <w:sz w:val="20"/>
        </w:rPr>
      </w:pPr>
      <w:r w:rsidRPr="00742CD8">
        <w:rPr>
          <w:sz w:val="20"/>
        </w:rPr>
        <w:t>Fonte: Fundação Bienal de São Paulo</w:t>
      </w:r>
    </w:p>
    <w:p w:rsidR="00742CD8" w:rsidRPr="00742CD8" w:rsidRDefault="00742CD8" w:rsidP="00742CD8">
      <w:pPr>
        <w:pStyle w:val="PargrafodaLista"/>
        <w:ind w:left="142" w:firstLine="142"/>
        <w:jc w:val="center"/>
        <w:rPr>
          <w:sz w:val="20"/>
        </w:rPr>
      </w:pPr>
    </w:p>
    <w:p w:rsidR="00742CD8" w:rsidRDefault="00742CD8" w:rsidP="00742CD8">
      <w:pPr>
        <w:pStyle w:val="PargrafodaLista"/>
        <w:ind w:left="142" w:firstLine="142"/>
        <w:rPr>
          <w:szCs w:val="24"/>
        </w:rPr>
      </w:pPr>
      <w:r>
        <w:rPr>
          <w:szCs w:val="24"/>
        </w:rPr>
        <w:tab/>
        <w:t xml:space="preserve">Os estrangeiros premiados foram: Barbara </w:t>
      </w:r>
      <w:proofErr w:type="spellStart"/>
      <w:r>
        <w:rPr>
          <w:szCs w:val="24"/>
        </w:rPr>
        <w:t>Hepworth</w:t>
      </w:r>
      <w:proofErr w:type="spellEnd"/>
      <w:r>
        <w:rPr>
          <w:szCs w:val="24"/>
        </w:rPr>
        <w:t xml:space="preserve">, representando a Grã-Bretanha, recebeu o grande prêmio; Modesto </w:t>
      </w:r>
      <w:proofErr w:type="spellStart"/>
      <w:r>
        <w:rPr>
          <w:szCs w:val="24"/>
        </w:rPr>
        <w:t>Cuixart</w:t>
      </w:r>
      <w:proofErr w:type="spellEnd"/>
      <w:r>
        <w:rPr>
          <w:szCs w:val="24"/>
        </w:rPr>
        <w:t xml:space="preserve">, espanhol contemplado pelo prêmio de Pintura; Francisco </w:t>
      </w:r>
      <w:proofErr w:type="spellStart"/>
      <w:r>
        <w:rPr>
          <w:szCs w:val="24"/>
        </w:rPr>
        <w:t>Sonani</w:t>
      </w:r>
      <w:proofErr w:type="spellEnd"/>
      <w:r>
        <w:rPr>
          <w:szCs w:val="24"/>
        </w:rPr>
        <w:t xml:space="preserve">, representante da Itália, ganhou na categoria Escultura; </w:t>
      </w:r>
      <w:proofErr w:type="spellStart"/>
      <w:r>
        <w:rPr>
          <w:szCs w:val="24"/>
        </w:rPr>
        <w:t>Riko</w:t>
      </w:r>
      <w:proofErr w:type="spellEnd"/>
      <w:r>
        <w:rPr>
          <w:szCs w:val="24"/>
        </w:rPr>
        <w:t xml:space="preserve"> </w:t>
      </w:r>
      <w:proofErr w:type="spellStart"/>
      <w:r>
        <w:rPr>
          <w:szCs w:val="24"/>
        </w:rPr>
        <w:t>Debanjak</w:t>
      </w:r>
      <w:proofErr w:type="spellEnd"/>
      <w:r>
        <w:rPr>
          <w:szCs w:val="24"/>
        </w:rPr>
        <w:t xml:space="preserve">, </w:t>
      </w:r>
      <w:r>
        <w:rPr>
          <w:szCs w:val="24"/>
        </w:rPr>
        <w:lastRenderedPageBreak/>
        <w:t xml:space="preserve">vindo da Iugoslávia, ganhou na categoria Gravura e o mexicano José </w:t>
      </w:r>
      <w:proofErr w:type="spellStart"/>
      <w:r>
        <w:rPr>
          <w:szCs w:val="24"/>
        </w:rPr>
        <w:t>Luis</w:t>
      </w:r>
      <w:proofErr w:type="spellEnd"/>
      <w:r>
        <w:rPr>
          <w:szCs w:val="24"/>
        </w:rPr>
        <w:t xml:space="preserve"> </w:t>
      </w:r>
      <w:proofErr w:type="spellStart"/>
      <w:r>
        <w:rPr>
          <w:szCs w:val="24"/>
        </w:rPr>
        <w:t>Cuevas</w:t>
      </w:r>
      <w:proofErr w:type="spellEnd"/>
      <w:r>
        <w:rPr>
          <w:szCs w:val="24"/>
        </w:rPr>
        <w:t xml:space="preserve">, na categoria Desenho. </w:t>
      </w:r>
    </w:p>
    <w:p w:rsidR="0044628A" w:rsidRDefault="0044628A" w:rsidP="0044628A">
      <w:pPr>
        <w:pStyle w:val="PargrafodaLista"/>
        <w:ind w:left="142" w:firstLine="142"/>
        <w:jc w:val="center"/>
        <w:rPr>
          <w:szCs w:val="24"/>
        </w:rPr>
      </w:pPr>
      <w:r>
        <w:rPr>
          <w:szCs w:val="24"/>
        </w:rPr>
        <w:t xml:space="preserve">Figura 9 - </w:t>
      </w:r>
      <w:r w:rsidRPr="0044628A">
        <w:rPr>
          <w:szCs w:val="24"/>
        </w:rPr>
        <w:t xml:space="preserve">Barbara </w:t>
      </w:r>
      <w:proofErr w:type="spellStart"/>
      <w:r w:rsidRPr="0044628A">
        <w:rPr>
          <w:szCs w:val="24"/>
        </w:rPr>
        <w:t>Hepworth</w:t>
      </w:r>
      <w:proofErr w:type="spellEnd"/>
      <w:r>
        <w:rPr>
          <w:szCs w:val="24"/>
        </w:rPr>
        <w:t xml:space="preserve">, </w:t>
      </w:r>
      <w:r w:rsidRPr="0044628A">
        <w:rPr>
          <w:szCs w:val="24"/>
        </w:rPr>
        <w:t>Registro de obra</w:t>
      </w:r>
    </w:p>
    <w:p w:rsidR="0044628A" w:rsidRDefault="0044628A" w:rsidP="0044628A">
      <w:pPr>
        <w:pStyle w:val="PargrafodaLista"/>
        <w:ind w:left="142" w:firstLine="142"/>
        <w:jc w:val="center"/>
        <w:rPr>
          <w:szCs w:val="24"/>
        </w:rPr>
      </w:pPr>
      <w:r w:rsidRPr="0044628A">
        <w:rPr>
          <w:noProof/>
          <w:szCs w:val="24"/>
        </w:rPr>
        <w:drawing>
          <wp:inline distT="0" distB="0" distL="0" distR="0">
            <wp:extent cx="1400175" cy="1371600"/>
            <wp:effectExtent l="0" t="0" r="9525"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00175" cy="1371600"/>
                    </a:xfrm>
                    <a:prstGeom prst="rect">
                      <a:avLst/>
                    </a:prstGeom>
                    <a:noFill/>
                    <a:ln>
                      <a:noFill/>
                    </a:ln>
                  </pic:spPr>
                </pic:pic>
              </a:graphicData>
            </a:graphic>
          </wp:inline>
        </w:drawing>
      </w:r>
    </w:p>
    <w:p w:rsidR="0044628A" w:rsidRPr="0044628A" w:rsidRDefault="0044628A" w:rsidP="0044628A">
      <w:pPr>
        <w:pStyle w:val="PargrafodaLista"/>
        <w:ind w:left="142" w:firstLine="142"/>
        <w:jc w:val="center"/>
        <w:rPr>
          <w:sz w:val="20"/>
        </w:rPr>
      </w:pPr>
      <w:r w:rsidRPr="0044628A">
        <w:rPr>
          <w:sz w:val="20"/>
        </w:rPr>
        <w:t>Fonte: Fundação Bienal de São Paulo</w:t>
      </w:r>
    </w:p>
    <w:p w:rsidR="006B6BC2" w:rsidRPr="000A6D24" w:rsidRDefault="006B6BC2" w:rsidP="000A6D24">
      <w:pPr>
        <w:ind w:left="360" w:firstLine="0"/>
        <w:rPr>
          <w:color w:val="FF0000"/>
          <w:szCs w:val="24"/>
        </w:rPr>
      </w:pPr>
    </w:p>
    <w:p w:rsidR="006B6BC2" w:rsidRPr="000A6D24" w:rsidRDefault="008272CB" w:rsidP="00D26323">
      <w:pPr>
        <w:pStyle w:val="PargrafodaLista"/>
        <w:numPr>
          <w:ilvl w:val="1"/>
          <w:numId w:val="8"/>
        </w:numPr>
        <w:ind w:left="284"/>
        <w:rPr>
          <w:color w:val="FF0000"/>
          <w:szCs w:val="24"/>
        </w:rPr>
      </w:pPr>
      <w:r w:rsidRPr="000A6D24">
        <w:rPr>
          <w:szCs w:val="24"/>
        </w:rPr>
        <w:t xml:space="preserve"> Panorama histórico </w:t>
      </w:r>
      <w:r w:rsidR="006B6BC2" w:rsidRPr="000A6D24">
        <w:rPr>
          <w:szCs w:val="24"/>
        </w:rPr>
        <w:t>(Em revisão)</w:t>
      </w:r>
    </w:p>
    <w:p w:rsidR="008272CB" w:rsidRPr="000A6D24" w:rsidRDefault="008272CB" w:rsidP="000A6D24">
      <w:pPr>
        <w:ind w:firstLine="0"/>
        <w:rPr>
          <w:color w:val="FF0000"/>
          <w:szCs w:val="24"/>
        </w:rPr>
      </w:pPr>
    </w:p>
    <w:p w:rsidR="000A6D24" w:rsidRPr="000A6D24" w:rsidRDefault="006B6BC2" w:rsidP="000A6D24">
      <w:pPr>
        <w:pBdr>
          <w:top w:val="nil"/>
          <w:left w:val="nil"/>
          <w:bottom w:val="nil"/>
          <w:right w:val="nil"/>
          <w:between w:val="nil"/>
        </w:pBdr>
        <w:rPr>
          <w:rFonts w:eastAsia="Arial"/>
          <w:color w:val="000000"/>
          <w:szCs w:val="24"/>
        </w:rPr>
      </w:pPr>
      <w:r w:rsidRPr="000A6D24">
        <w:rPr>
          <w:rFonts w:eastAsia="Arial"/>
          <w:color w:val="000000"/>
          <w:szCs w:val="24"/>
        </w:rPr>
        <w:t xml:space="preserve">A 5ª BIENAL de São Paulo, realizada em setembro de 1959, ocorreu num contexto histórico de transgressão no cenário internacional e interno do país. Embora tenha sido realizada no seio da Guerra Fria, a polaridade entre as duas potências se encontravam numa coexistência pacífica, ou seja, a competitividade entre os EUA e a URSS não buscava mais acumular poder militar, mas, sim, competir por mais poder econômico e tecnológico. Este processo ocorreu após a morte de Stalin. </w:t>
      </w:r>
    </w:p>
    <w:p w:rsidR="006B6BC2" w:rsidRPr="000A6D24" w:rsidRDefault="006B6BC2" w:rsidP="000A6D24">
      <w:pPr>
        <w:pBdr>
          <w:top w:val="nil"/>
          <w:left w:val="nil"/>
          <w:bottom w:val="nil"/>
          <w:right w:val="nil"/>
          <w:between w:val="nil"/>
        </w:pBdr>
        <w:rPr>
          <w:rFonts w:eastAsia="Arial"/>
          <w:color w:val="000000"/>
          <w:szCs w:val="24"/>
        </w:rPr>
      </w:pPr>
      <w:r w:rsidRPr="000A6D24">
        <w:rPr>
          <w:rFonts w:eastAsia="Arial"/>
          <w:color w:val="000000"/>
          <w:szCs w:val="24"/>
        </w:rPr>
        <w:t xml:space="preserve">Por outro lado, muitos países, que ainda estavam em processo de alinhamento, se decidiram no contexto mundial, é o caso, por exemplo, da Revolução Maoísta na China, esta que se desassociou da URSS, e a Revolução Cubana – ambas em 1959. Além disso, o final da década de 50 foi marcado também pela descolonização de países Afro-asiáticos, nomeados países do terceiro mundo – aqueles ainda em subdesenvolvimento. </w:t>
      </w:r>
    </w:p>
    <w:p w:rsidR="006B6BC2" w:rsidRPr="000A6D24" w:rsidRDefault="006B6BC2" w:rsidP="000A6D24">
      <w:pPr>
        <w:pBdr>
          <w:top w:val="nil"/>
          <w:left w:val="nil"/>
          <w:bottom w:val="nil"/>
          <w:right w:val="nil"/>
          <w:between w:val="nil"/>
        </w:pBdr>
        <w:rPr>
          <w:rFonts w:eastAsia="Arial"/>
          <w:color w:val="000000"/>
          <w:szCs w:val="24"/>
        </w:rPr>
      </w:pPr>
      <w:r w:rsidRPr="000A6D24">
        <w:rPr>
          <w:rFonts w:eastAsia="Arial"/>
          <w:color w:val="000000"/>
          <w:szCs w:val="24"/>
        </w:rPr>
        <w:t>O Brasil também alterou a sua forma de conduzir a sua política externa. Desde o inicio da Guerra Fria, o país já havia se alinhado aos EUA, no entanto, nesta época, o descontentamento latino-americano com o país do 1º mundo era muito predominante. Isso se deu porque os países latino-americanos esperavam um maior incentivo e ajuda externa dos EUA. No entanto, a reconstrução da Europa pós Guerras, a descolonização afro-asiática, tornou-se mais prioritária para a politica externa estadunidense nos finais dos anos 50.</w:t>
      </w:r>
    </w:p>
    <w:p w:rsidR="006B6BC2" w:rsidRPr="000A6D24" w:rsidRDefault="006B6BC2" w:rsidP="000A6D24">
      <w:pPr>
        <w:pBdr>
          <w:top w:val="nil"/>
          <w:left w:val="nil"/>
          <w:bottom w:val="nil"/>
          <w:right w:val="nil"/>
          <w:between w:val="nil"/>
        </w:pBdr>
        <w:rPr>
          <w:rFonts w:eastAsia="Arial"/>
          <w:color w:val="000000"/>
          <w:szCs w:val="24"/>
        </w:rPr>
      </w:pPr>
      <w:r w:rsidRPr="000A6D24">
        <w:rPr>
          <w:rFonts w:eastAsia="Arial"/>
          <w:color w:val="000000"/>
          <w:szCs w:val="24"/>
        </w:rPr>
        <w:t xml:space="preserve"> Desta forma, como o contexto social emanava por uma maior independência, Juscelino Kubitschek, presidente do Brasil, engajou-se na defesa do desenvolvimento do país. Em relação à política externa, estabeleceu junto aos EUA a Operação pan-Americana (OPA) pela busca da erradicação do subdesenvolvimento do terceiro mundo, por meio de </w:t>
      </w:r>
      <w:r w:rsidRPr="000A6D24">
        <w:rPr>
          <w:rFonts w:eastAsia="Arial"/>
          <w:color w:val="000000"/>
          <w:szCs w:val="24"/>
        </w:rPr>
        <w:lastRenderedPageBreak/>
        <w:t>investimentos públicos. Esse acordo também seria benéfico aos EUA, já que o subdesenvolvimento seria um fator decisivo para a instabilidade política na América Latina, no contexto de Guerra Fria, principalmente após a Revolução Cubana no hemisfério americano. Embora a OPA tenha apresentado resultados pouco concretos, tal iniciativa foi marcante para a mudança de postura da política externa brasileira, já que esta passou a almejar maior autonomia no contexto latino-americano, ao agir de forma multilateral em relação ao contexto externo. Impostergável dizer que o final da década de 50 emanava pela busca de autonomia e independência neste hemisfério mundial,</w:t>
      </w:r>
    </w:p>
    <w:p w:rsidR="006B6BC2" w:rsidRPr="000A6D24" w:rsidRDefault="006B6BC2" w:rsidP="000A6D24">
      <w:pPr>
        <w:pBdr>
          <w:top w:val="nil"/>
          <w:left w:val="nil"/>
          <w:bottom w:val="nil"/>
          <w:right w:val="nil"/>
          <w:between w:val="nil"/>
        </w:pBdr>
        <w:rPr>
          <w:rFonts w:eastAsia="Arial"/>
          <w:color w:val="000000"/>
          <w:szCs w:val="24"/>
        </w:rPr>
      </w:pPr>
      <w:r w:rsidRPr="000A6D24">
        <w:rPr>
          <w:rFonts w:eastAsia="Arial"/>
          <w:color w:val="000000"/>
          <w:szCs w:val="24"/>
        </w:rPr>
        <w:t xml:space="preserve"> Além do cenário político internacional, variados setores da sociedade brasileira seguiram esta toada. Foi uma época de muito movimento e transformação. Na arquitetura, Oscar Niemeyer e Lúcio Costa surpreenderam na construção da mais nova capital e cidade do país. Brasília; na esfera musical, a internacionalização da bossa nova carregada de sons endógenos; na sociologia, uma vasta literatura acerca do reconhecimento da identidade brasileira, por exemplo, obras de Gilberto Freyre e Sérgio Buarque de Holanda; o início do cinema novo, cujos filmes denunciam a realidade subdesenvolvida do terceiro mundo. </w:t>
      </w:r>
    </w:p>
    <w:p w:rsidR="006B6BC2" w:rsidRDefault="006B6BC2" w:rsidP="000A6D24">
      <w:pPr>
        <w:pBdr>
          <w:top w:val="nil"/>
          <w:left w:val="nil"/>
          <w:bottom w:val="nil"/>
          <w:right w:val="nil"/>
          <w:between w:val="nil"/>
        </w:pBdr>
        <w:rPr>
          <w:rFonts w:eastAsia="Arial"/>
          <w:color w:val="000000"/>
          <w:szCs w:val="24"/>
        </w:rPr>
      </w:pPr>
      <w:r w:rsidRPr="000A6D24">
        <w:rPr>
          <w:rFonts w:eastAsia="Arial"/>
          <w:color w:val="000000"/>
          <w:szCs w:val="24"/>
        </w:rPr>
        <w:t xml:space="preserve">Com isso, não seria diferente nas Artes Visuais. A V bienal timidamente eternizou, com as suas obras, o momento </w:t>
      </w:r>
      <w:proofErr w:type="spellStart"/>
      <w:r w:rsidRPr="000A6D24">
        <w:rPr>
          <w:rFonts w:eastAsia="Arial"/>
          <w:color w:val="000000"/>
          <w:szCs w:val="24"/>
        </w:rPr>
        <w:t>ebulitivo</w:t>
      </w:r>
      <w:proofErr w:type="spellEnd"/>
      <w:r w:rsidRPr="000A6D24">
        <w:rPr>
          <w:rFonts w:eastAsia="Arial"/>
          <w:color w:val="000000"/>
          <w:szCs w:val="24"/>
        </w:rPr>
        <w:t xml:space="preserve"> que o país se encontrava. De forma sutil, transgrediu, assim como o seu espaço-tempo, no auge dos anos dourados de JK. A predominância do tachismo e da arte informal na V Bienal surpreendeu um tempo que havia se acostumado ao concretismo nas Artes Visuais.</w:t>
      </w:r>
    </w:p>
    <w:p w:rsidR="000A6D24" w:rsidRPr="000A6D24" w:rsidRDefault="000A6D24" w:rsidP="000A6D24">
      <w:pPr>
        <w:pBdr>
          <w:top w:val="nil"/>
          <w:left w:val="nil"/>
          <w:bottom w:val="nil"/>
          <w:right w:val="nil"/>
          <w:between w:val="nil"/>
        </w:pBdr>
        <w:rPr>
          <w:rFonts w:eastAsia="Arial"/>
          <w:color w:val="000000"/>
          <w:szCs w:val="24"/>
        </w:rPr>
      </w:pPr>
    </w:p>
    <w:p w:rsidR="006B6BC2" w:rsidRDefault="000A6D24" w:rsidP="00D26323">
      <w:pPr>
        <w:ind w:firstLine="0"/>
        <w:rPr>
          <w:b/>
          <w:szCs w:val="24"/>
        </w:rPr>
      </w:pPr>
      <w:r w:rsidRPr="00D26323">
        <w:rPr>
          <w:b/>
          <w:szCs w:val="24"/>
        </w:rPr>
        <w:t>CONSIDERAÇÕES FINAIS</w:t>
      </w:r>
    </w:p>
    <w:p w:rsidR="00F81502" w:rsidRDefault="00F81502" w:rsidP="00D26323">
      <w:pPr>
        <w:ind w:firstLine="0"/>
        <w:rPr>
          <w:szCs w:val="24"/>
        </w:rPr>
      </w:pPr>
      <w:r>
        <w:rPr>
          <w:b/>
          <w:szCs w:val="24"/>
        </w:rPr>
        <w:tab/>
        <w:t xml:space="preserve"> </w:t>
      </w:r>
      <w:r>
        <w:rPr>
          <w:szCs w:val="24"/>
        </w:rPr>
        <w:t xml:space="preserve">Desta forma, há de se concluir que, diversos fatores influenciam diretamente ou indiretamente na consequência de quaisquer exposições de arte como fatores sociais, históricos, nacionais e internacionais; institucionais e critérios de seleção. No caso da 5ª Bienal de São Paulo, ocorrida em 1959, o panorama artístico da exposição revelou </w:t>
      </w:r>
      <w:r w:rsidR="00F10883">
        <w:rPr>
          <w:szCs w:val="24"/>
        </w:rPr>
        <w:t>umas expressivas obras</w:t>
      </w:r>
      <w:r>
        <w:rPr>
          <w:szCs w:val="24"/>
        </w:rPr>
        <w:t xml:space="preserve"> de arte de caráter Abstrato Informal e Tachista. </w:t>
      </w:r>
    </w:p>
    <w:p w:rsidR="00F81502" w:rsidRDefault="00F81502" w:rsidP="00D26323">
      <w:pPr>
        <w:ind w:firstLine="0"/>
        <w:rPr>
          <w:szCs w:val="24"/>
        </w:rPr>
      </w:pPr>
      <w:r>
        <w:rPr>
          <w:szCs w:val="24"/>
        </w:rPr>
        <w:tab/>
        <w:t xml:space="preserve">Como analisado, no decorrer do artigo, três fatores foram determinantes para que esta edição da Bienal se </w:t>
      </w:r>
      <w:r w:rsidR="00F10883">
        <w:rPr>
          <w:szCs w:val="24"/>
        </w:rPr>
        <w:t>se caracteriza</w:t>
      </w:r>
      <w:r>
        <w:rPr>
          <w:szCs w:val="24"/>
        </w:rPr>
        <w:t xml:space="preserve"> desta forma: o contexto social da época, que explodia de novas tendências de arte e de expressão; a conjuntura política externa estadunidense e brasileira, a composição do planejamento da bienal, assim como, a composição do júri de seleção. Outro fator, extremamente relevante, </w:t>
      </w:r>
    </w:p>
    <w:p w:rsidR="00F10883" w:rsidRDefault="00F10883" w:rsidP="00D26323">
      <w:pPr>
        <w:ind w:firstLine="0"/>
        <w:rPr>
          <w:szCs w:val="24"/>
        </w:rPr>
      </w:pPr>
      <w:r>
        <w:rPr>
          <w:szCs w:val="24"/>
        </w:rPr>
        <w:tab/>
        <w:t xml:space="preserve">Em relação ao contexto histórico, a facilidade de acesso às influências estadunidenses nas Artes Visuais no Brasil era uma consequência de toda uma estratégia política de ambos os </w:t>
      </w:r>
      <w:r>
        <w:rPr>
          <w:szCs w:val="24"/>
        </w:rPr>
        <w:lastRenderedPageBreak/>
        <w:t xml:space="preserve">países em se aproximar, por um lado, o EUA buscando manter a sua influência na América Latina e, pelo outro, o Brasil em busca de progresso econômico – fatos que influenciaram a Bienal de 1959, principalmente por ser uma exposição de caráter internacional. </w:t>
      </w:r>
    </w:p>
    <w:p w:rsidR="00F10883" w:rsidRPr="00F81502" w:rsidRDefault="00F10883" w:rsidP="00D26323">
      <w:pPr>
        <w:ind w:firstLine="0"/>
        <w:rPr>
          <w:szCs w:val="24"/>
        </w:rPr>
      </w:pPr>
      <w:r>
        <w:rPr>
          <w:szCs w:val="24"/>
        </w:rPr>
        <w:tab/>
        <w:t xml:space="preserve">Já, em relação </w:t>
      </w:r>
      <w:proofErr w:type="gramStart"/>
      <w:r>
        <w:rPr>
          <w:szCs w:val="24"/>
        </w:rPr>
        <w:t>a</w:t>
      </w:r>
      <w:proofErr w:type="gramEnd"/>
      <w:r>
        <w:rPr>
          <w:szCs w:val="24"/>
        </w:rPr>
        <w:t xml:space="preserve"> instituição e ao júri de seleção, a influência de personalidades as quais eram simpatizantes do abstracionismo informal e do Tachismo foi ainda mais determinante para a consequência do panorama artístico da 5ª Bienal de São Paulo, sendo os mais destacados a ilustre </w:t>
      </w:r>
      <w:proofErr w:type="spellStart"/>
      <w:r>
        <w:rPr>
          <w:szCs w:val="24"/>
        </w:rPr>
        <w:t>Fayga</w:t>
      </w:r>
      <w:proofErr w:type="spellEnd"/>
      <w:r>
        <w:rPr>
          <w:szCs w:val="24"/>
        </w:rPr>
        <w:t xml:space="preserve"> </w:t>
      </w:r>
      <w:proofErr w:type="spellStart"/>
      <w:r>
        <w:rPr>
          <w:szCs w:val="24"/>
        </w:rPr>
        <w:t>Ostrower</w:t>
      </w:r>
      <w:proofErr w:type="spellEnd"/>
      <w:r>
        <w:rPr>
          <w:szCs w:val="24"/>
        </w:rPr>
        <w:t xml:space="preserve"> e Alfredo Volpi, na composição do júri. </w:t>
      </w:r>
    </w:p>
    <w:p w:rsidR="00D26323" w:rsidRDefault="00D26323" w:rsidP="00D26323">
      <w:pPr>
        <w:ind w:firstLine="0"/>
        <w:rPr>
          <w:b/>
          <w:szCs w:val="24"/>
        </w:rPr>
      </w:pPr>
    </w:p>
    <w:p w:rsidR="00C3311A" w:rsidRDefault="000A6D24" w:rsidP="000A6D24">
      <w:pPr>
        <w:ind w:firstLine="0"/>
        <w:rPr>
          <w:b/>
          <w:szCs w:val="24"/>
        </w:rPr>
      </w:pPr>
      <w:r w:rsidRPr="00D26323">
        <w:rPr>
          <w:b/>
          <w:szCs w:val="24"/>
        </w:rPr>
        <w:t>REFERÊNCIAS</w:t>
      </w:r>
    </w:p>
    <w:p w:rsidR="00C3311A" w:rsidRPr="00C3311A" w:rsidRDefault="00C3311A" w:rsidP="000A6D24">
      <w:pPr>
        <w:ind w:firstLine="0"/>
        <w:rPr>
          <w:b/>
          <w:szCs w:val="24"/>
        </w:rPr>
      </w:pPr>
      <w:bookmarkStart w:id="0" w:name="_GoBack"/>
      <w:bookmarkEnd w:id="0"/>
    </w:p>
    <w:p w:rsidR="00C3311A" w:rsidRPr="00C3311A" w:rsidRDefault="00C3311A" w:rsidP="000A6D24">
      <w:pPr>
        <w:ind w:firstLine="0"/>
        <w:rPr>
          <w:color w:val="000000"/>
          <w:szCs w:val="24"/>
          <w:shd w:val="clear" w:color="auto" w:fill="FFFFFF"/>
        </w:rPr>
      </w:pPr>
      <w:proofErr w:type="gramStart"/>
      <w:r w:rsidRPr="00C3311A">
        <w:rPr>
          <w:color w:val="000000"/>
          <w:szCs w:val="24"/>
          <w:shd w:val="clear" w:color="auto" w:fill="FFFFFF"/>
        </w:rPr>
        <w:t>8</w:t>
      </w:r>
      <w:proofErr w:type="gramEnd"/>
      <w:r w:rsidRPr="00C3311A">
        <w:rPr>
          <w:color w:val="000000"/>
          <w:szCs w:val="24"/>
          <w:shd w:val="clear" w:color="auto" w:fill="FFFFFF"/>
        </w:rPr>
        <w:t xml:space="preserve">: 33RD BIENAL DE SÃO PAULO </w:t>
      </w:r>
      <w:proofErr w:type="spellStart"/>
      <w:r w:rsidRPr="00C3311A">
        <w:rPr>
          <w:color w:val="000000"/>
          <w:szCs w:val="24"/>
          <w:shd w:val="clear" w:color="auto" w:fill="FFFFFF"/>
        </w:rPr>
        <w:t>Affective</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Affinities</w:t>
      </w:r>
      <w:proofErr w:type="spellEnd"/>
      <w:r w:rsidRPr="00C3311A">
        <w:rPr>
          <w:color w:val="000000"/>
          <w:szCs w:val="24"/>
          <w:shd w:val="clear" w:color="auto" w:fill="FFFFFF"/>
        </w:rPr>
        <w:t xml:space="preserve">. Flash </w:t>
      </w:r>
      <w:proofErr w:type="spellStart"/>
      <w:r w:rsidRPr="00C3311A">
        <w:rPr>
          <w:color w:val="000000"/>
          <w:szCs w:val="24"/>
          <w:shd w:val="clear" w:color="auto" w:fill="FFFFFF"/>
        </w:rPr>
        <w:t>Art</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International</w:t>
      </w:r>
      <w:proofErr w:type="spellEnd"/>
      <w:r w:rsidRPr="00C3311A">
        <w:rPr>
          <w:color w:val="000000"/>
          <w:szCs w:val="24"/>
          <w:shd w:val="clear" w:color="auto" w:fill="FFFFFF"/>
        </w:rPr>
        <w:t>, [s. l.], v. 52, n. 323, p. 113–114, 2018. Disponível em: &lt;</w:t>
      </w:r>
      <w:proofErr w:type="gramStart"/>
      <w:r w:rsidRPr="00C3311A">
        <w:rPr>
          <w:color w:val="000000"/>
          <w:szCs w:val="24"/>
          <w:shd w:val="clear" w:color="auto" w:fill="FFFFFF"/>
        </w:rPr>
        <w:t>http://search.ebscohost.com/login.</w:t>
      </w:r>
      <w:proofErr w:type="gramEnd"/>
      <w:r w:rsidRPr="00C3311A">
        <w:rPr>
          <w:color w:val="000000"/>
          <w:szCs w:val="24"/>
          <w:shd w:val="clear" w:color="auto" w:fill="FFFFFF"/>
        </w:rPr>
        <w:t>aspx?</w:t>
      </w:r>
      <w:proofErr w:type="gramStart"/>
      <w:r w:rsidRPr="00C3311A">
        <w:rPr>
          <w:color w:val="000000"/>
          <w:szCs w:val="24"/>
          <w:shd w:val="clear" w:color="auto" w:fill="FFFFFF"/>
        </w:rPr>
        <w:t>direct</w:t>
      </w:r>
      <w:proofErr w:type="gramEnd"/>
      <w:r w:rsidRPr="00C3311A">
        <w:rPr>
          <w:color w:val="000000"/>
          <w:szCs w:val="24"/>
          <w:shd w:val="clear" w:color="auto" w:fill="FFFFFF"/>
        </w:rPr>
        <w:t>=true&amp;db=vth&amp;AN=133541960&amp;lang=pt-br&amp;site=ehost-live&gt;. Acesso em: 13 fev. 2019.</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ALAMBERT, Francisco; CANHÊTE, Polyana. </w:t>
      </w:r>
      <w:r w:rsidRPr="00C3311A">
        <w:rPr>
          <w:b/>
          <w:bCs/>
          <w:color w:val="222222"/>
          <w:szCs w:val="24"/>
          <w:shd w:val="clear" w:color="auto" w:fill="FFFFFF"/>
        </w:rPr>
        <w:t>As bienais de São Paulo: da era do museu à era dos curadores (1951-2001)</w:t>
      </w:r>
      <w:r w:rsidRPr="00C3311A">
        <w:rPr>
          <w:color w:val="222222"/>
          <w:szCs w:val="24"/>
          <w:shd w:val="clear" w:color="auto" w:fill="FFFFFF"/>
        </w:rPr>
        <w:t xml:space="preserve">. </w:t>
      </w:r>
      <w:proofErr w:type="spellStart"/>
      <w:r w:rsidRPr="00C3311A">
        <w:rPr>
          <w:color w:val="222222"/>
          <w:szCs w:val="24"/>
          <w:shd w:val="clear" w:color="auto" w:fill="FFFFFF"/>
        </w:rPr>
        <w:t>Boitempo</w:t>
      </w:r>
      <w:proofErr w:type="spellEnd"/>
      <w:r w:rsidRPr="00C3311A">
        <w:rPr>
          <w:color w:val="222222"/>
          <w:szCs w:val="24"/>
          <w:shd w:val="clear" w:color="auto" w:fill="FFFFFF"/>
        </w:rPr>
        <w:t>, 2004.</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AMARAL, Aracy. Bienais ou da impossibilidade de reter o tempo. </w:t>
      </w:r>
      <w:r w:rsidRPr="00C3311A">
        <w:rPr>
          <w:b/>
          <w:bCs/>
          <w:color w:val="222222"/>
          <w:szCs w:val="24"/>
          <w:shd w:val="clear" w:color="auto" w:fill="FFFFFF"/>
        </w:rPr>
        <w:t>Revista USP</w:t>
      </w:r>
      <w:r w:rsidRPr="00C3311A">
        <w:rPr>
          <w:color w:val="222222"/>
          <w:szCs w:val="24"/>
          <w:shd w:val="clear" w:color="auto" w:fill="FFFFFF"/>
        </w:rPr>
        <w:t>, n. 52, p. 16-25, 2002.</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AMARANTE, Leonor. </w:t>
      </w:r>
      <w:r w:rsidRPr="00C3311A">
        <w:rPr>
          <w:b/>
          <w:bCs/>
          <w:color w:val="222222"/>
          <w:szCs w:val="24"/>
          <w:shd w:val="clear" w:color="auto" w:fill="FFFFFF"/>
        </w:rPr>
        <w:t>As bienais de São Paulo, 1951 a 1987</w:t>
      </w:r>
      <w:r w:rsidRPr="00C3311A">
        <w:rPr>
          <w:color w:val="222222"/>
          <w:szCs w:val="24"/>
          <w:shd w:val="clear" w:color="auto" w:fill="FFFFFF"/>
        </w:rPr>
        <w:t>. BFB, 1989.</w:t>
      </w:r>
    </w:p>
    <w:p w:rsidR="00C3311A" w:rsidRPr="00C3311A" w:rsidRDefault="00C3311A" w:rsidP="000A6D24">
      <w:pPr>
        <w:ind w:firstLine="0"/>
        <w:rPr>
          <w:color w:val="000000"/>
          <w:szCs w:val="24"/>
          <w:shd w:val="clear" w:color="auto" w:fill="FFFFFF"/>
        </w:rPr>
      </w:pPr>
      <w:r w:rsidRPr="00C3311A">
        <w:rPr>
          <w:color w:val="000000"/>
          <w:szCs w:val="24"/>
          <w:shd w:val="clear" w:color="auto" w:fill="FFFFFF"/>
        </w:rPr>
        <w:t>Catálogo 30x Bienal. 2013</w:t>
      </w:r>
    </w:p>
    <w:p w:rsidR="00C3311A" w:rsidRPr="00C3311A" w:rsidRDefault="00C3311A" w:rsidP="000A6D24">
      <w:pPr>
        <w:ind w:firstLine="0"/>
        <w:rPr>
          <w:color w:val="000000"/>
          <w:szCs w:val="24"/>
          <w:shd w:val="clear" w:color="auto" w:fill="FFFFFF"/>
        </w:rPr>
      </w:pPr>
      <w:r w:rsidRPr="00C3311A">
        <w:rPr>
          <w:color w:val="000000"/>
          <w:szCs w:val="24"/>
          <w:shd w:val="clear" w:color="auto" w:fill="FFFFFF"/>
        </w:rPr>
        <w:t xml:space="preserve">Catálogo </w:t>
      </w:r>
      <w:r w:rsidRPr="00C3311A">
        <w:rPr>
          <w:b/>
          <w:bCs/>
          <w:color w:val="000000"/>
          <w:szCs w:val="24"/>
          <w:shd w:val="clear" w:color="auto" w:fill="FFFFFF"/>
        </w:rPr>
        <w:t>Gesto e expressão: o abstracionismo informal nas coleções JP Morgan Chase e do MAM.</w:t>
      </w:r>
      <w:r w:rsidRPr="00C3311A">
        <w:rPr>
          <w:color w:val="000000"/>
          <w:szCs w:val="24"/>
          <w:shd w:val="clear" w:color="auto" w:fill="FFFFFF"/>
        </w:rPr>
        <w:t> </w:t>
      </w:r>
    </w:p>
    <w:p w:rsidR="00C3311A" w:rsidRPr="00C3311A" w:rsidRDefault="00C3311A" w:rsidP="000A6D24">
      <w:pPr>
        <w:ind w:firstLine="0"/>
        <w:rPr>
          <w:color w:val="000000"/>
          <w:szCs w:val="24"/>
          <w:shd w:val="clear" w:color="auto" w:fill="FFFFFF"/>
        </w:rPr>
      </w:pPr>
      <w:r w:rsidRPr="00C3311A">
        <w:rPr>
          <w:color w:val="000000"/>
          <w:szCs w:val="24"/>
          <w:shd w:val="clear" w:color="auto" w:fill="FFFFFF"/>
        </w:rPr>
        <w:t>Catalogo V Bienal de São Paulo. 1959.</w:t>
      </w:r>
    </w:p>
    <w:p w:rsidR="00C3311A" w:rsidRPr="00C3311A" w:rsidRDefault="00C3311A" w:rsidP="000A6D24">
      <w:pPr>
        <w:ind w:firstLine="0"/>
        <w:rPr>
          <w:color w:val="222222"/>
          <w:szCs w:val="24"/>
          <w:shd w:val="clear" w:color="auto" w:fill="FFFFFF"/>
        </w:rPr>
      </w:pPr>
      <w:proofErr w:type="gramStart"/>
      <w:r w:rsidRPr="00C3311A">
        <w:rPr>
          <w:color w:val="222222"/>
          <w:szCs w:val="24"/>
          <w:shd w:val="clear" w:color="auto" w:fill="FFFFFF"/>
        </w:rPr>
        <w:t>FARIAS,</w:t>
      </w:r>
      <w:proofErr w:type="gramEnd"/>
      <w:r w:rsidRPr="00C3311A">
        <w:rPr>
          <w:color w:val="222222"/>
          <w:szCs w:val="24"/>
          <w:shd w:val="clear" w:color="auto" w:fill="FFFFFF"/>
        </w:rPr>
        <w:t xml:space="preserve"> Agnaldo. </w:t>
      </w:r>
      <w:proofErr w:type="gramStart"/>
      <w:r w:rsidRPr="00C3311A">
        <w:rPr>
          <w:color w:val="222222"/>
          <w:szCs w:val="24"/>
          <w:shd w:val="clear" w:color="auto" w:fill="FFFFFF"/>
        </w:rPr>
        <w:t>Bienal 50</w:t>
      </w:r>
      <w:proofErr w:type="gramEnd"/>
      <w:r w:rsidRPr="00C3311A">
        <w:rPr>
          <w:color w:val="222222"/>
          <w:szCs w:val="24"/>
          <w:shd w:val="clear" w:color="auto" w:fill="FFFFFF"/>
        </w:rPr>
        <w:t xml:space="preserve"> anos: 1951-2001. </w:t>
      </w:r>
      <w:r w:rsidRPr="00C3311A">
        <w:rPr>
          <w:b/>
          <w:bCs/>
          <w:color w:val="222222"/>
          <w:szCs w:val="24"/>
          <w:shd w:val="clear" w:color="auto" w:fill="FFFFFF"/>
        </w:rPr>
        <w:t>São Paulo: Fundação Bienal de São Paulo</w:t>
      </w:r>
      <w:r w:rsidRPr="00C3311A">
        <w:rPr>
          <w:color w:val="222222"/>
          <w:szCs w:val="24"/>
          <w:shd w:val="clear" w:color="auto" w:fill="FFFFFF"/>
        </w:rPr>
        <w:t>, 2001.</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FUNDAÇÃO BIENAL DE SÃO PAULO. </w:t>
      </w:r>
      <w:r w:rsidRPr="00C3311A">
        <w:rPr>
          <w:b/>
          <w:bCs/>
          <w:color w:val="222222"/>
          <w:szCs w:val="24"/>
          <w:shd w:val="clear" w:color="auto" w:fill="FFFFFF"/>
        </w:rPr>
        <w:t xml:space="preserve">Rede de tensão: </w:t>
      </w:r>
      <w:proofErr w:type="gramStart"/>
      <w:r w:rsidRPr="00C3311A">
        <w:rPr>
          <w:b/>
          <w:bCs/>
          <w:color w:val="222222"/>
          <w:szCs w:val="24"/>
          <w:shd w:val="clear" w:color="auto" w:fill="FFFFFF"/>
        </w:rPr>
        <w:t>bienal 50</w:t>
      </w:r>
      <w:proofErr w:type="gramEnd"/>
      <w:r w:rsidRPr="00C3311A">
        <w:rPr>
          <w:b/>
          <w:bCs/>
          <w:color w:val="222222"/>
          <w:szCs w:val="24"/>
          <w:shd w:val="clear" w:color="auto" w:fill="FFFFFF"/>
        </w:rPr>
        <w:t xml:space="preserve"> anos: 24 de maio a 29 de julho 2001, Ibirapuera, São Paulo, Brasil, América Latina</w:t>
      </w:r>
      <w:r w:rsidRPr="00C3311A">
        <w:rPr>
          <w:color w:val="222222"/>
          <w:szCs w:val="24"/>
          <w:shd w:val="clear" w:color="auto" w:fill="FFFFFF"/>
        </w:rPr>
        <w:t>. Fundação Bienal de São Paulo, 2001.</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HERKENHOFF, Paulo. A Bienal de São Paulo e seus compromissos culturais e políticos. </w:t>
      </w:r>
      <w:r w:rsidRPr="00C3311A">
        <w:rPr>
          <w:b/>
          <w:bCs/>
          <w:color w:val="222222"/>
          <w:szCs w:val="24"/>
          <w:shd w:val="clear" w:color="auto" w:fill="FFFFFF"/>
        </w:rPr>
        <w:t>Revista USP</w:t>
      </w:r>
      <w:r w:rsidRPr="00C3311A">
        <w:rPr>
          <w:color w:val="222222"/>
          <w:szCs w:val="24"/>
          <w:shd w:val="clear" w:color="auto" w:fill="FFFFFF"/>
        </w:rPr>
        <w:t>, n. 52, p. 116-121, 2002.</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MAGALHÃES, Ana Gonçalves. A Bienal de São Paulo, o debate artístico dos anos 1950 e a constituição do primeiro museu de arte moderna do Brasil. </w:t>
      </w:r>
      <w:r w:rsidRPr="00C3311A">
        <w:rPr>
          <w:b/>
          <w:bCs/>
          <w:color w:val="222222"/>
          <w:szCs w:val="24"/>
          <w:shd w:val="clear" w:color="auto" w:fill="FFFFFF"/>
        </w:rPr>
        <w:t>Museologia &amp; Interdisciplinaridade</w:t>
      </w:r>
      <w:r w:rsidRPr="00C3311A">
        <w:rPr>
          <w:color w:val="222222"/>
          <w:szCs w:val="24"/>
          <w:shd w:val="clear" w:color="auto" w:fill="FFFFFF"/>
        </w:rPr>
        <w:t>, v. 4, n. 7, p. 112-129, 2015.</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lastRenderedPageBreak/>
        <w:t>MILLIET, MARIA ALICE. Bienal: percursos e percalços. </w:t>
      </w:r>
      <w:r w:rsidRPr="00C3311A">
        <w:rPr>
          <w:b/>
          <w:bCs/>
          <w:color w:val="222222"/>
          <w:szCs w:val="24"/>
          <w:shd w:val="clear" w:color="auto" w:fill="FFFFFF"/>
        </w:rPr>
        <w:t>Revista USP</w:t>
      </w:r>
      <w:r w:rsidRPr="00C3311A">
        <w:rPr>
          <w:color w:val="222222"/>
          <w:szCs w:val="24"/>
          <w:shd w:val="clear" w:color="auto" w:fill="FFFFFF"/>
        </w:rPr>
        <w:t>, n. 52, p. 92-99, 2002.</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MORAIS, Frederico. </w:t>
      </w:r>
      <w:r w:rsidRPr="00C3311A">
        <w:rPr>
          <w:b/>
          <w:bCs/>
          <w:color w:val="222222"/>
          <w:szCs w:val="24"/>
          <w:shd w:val="clear" w:color="auto" w:fill="FFFFFF"/>
        </w:rPr>
        <w:t>Panorama das artes plásticas: séculos XIX e XX</w:t>
      </w:r>
      <w:r w:rsidRPr="00C3311A">
        <w:rPr>
          <w:color w:val="222222"/>
          <w:szCs w:val="24"/>
          <w:shd w:val="clear" w:color="auto" w:fill="FFFFFF"/>
        </w:rPr>
        <w:t>. Instituto Cultural Itaú, 1989.</w:t>
      </w:r>
    </w:p>
    <w:p w:rsidR="00C3311A" w:rsidRPr="00C3311A" w:rsidRDefault="00C3311A" w:rsidP="000A6D24">
      <w:pPr>
        <w:ind w:firstLine="0"/>
        <w:rPr>
          <w:color w:val="000000"/>
          <w:szCs w:val="24"/>
          <w:shd w:val="clear" w:color="auto" w:fill="FFFFFF"/>
        </w:rPr>
      </w:pPr>
      <w:r w:rsidRPr="00C3311A">
        <w:rPr>
          <w:color w:val="000000"/>
          <w:szCs w:val="24"/>
          <w:shd w:val="clear" w:color="auto" w:fill="FFFFFF"/>
        </w:rPr>
        <w:t xml:space="preserve">P. P. </w:t>
      </w:r>
      <w:proofErr w:type="spellStart"/>
      <w:r w:rsidRPr="00C3311A">
        <w:rPr>
          <w:color w:val="000000"/>
          <w:szCs w:val="24"/>
          <w:shd w:val="clear" w:color="auto" w:fill="FFFFFF"/>
        </w:rPr>
        <w:t>Highs</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and</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lows</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from</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scandal</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to</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empty</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space</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Art</w:t>
      </w:r>
      <w:proofErr w:type="spellEnd"/>
      <w:r w:rsidRPr="00C3311A">
        <w:rPr>
          <w:color w:val="000000"/>
          <w:szCs w:val="24"/>
          <w:shd w:val="clear" w:color="auto" w:fill="FFFFFF"/>
        </w:rPr>
        <w:t xml:space="preserve"> </w:t>
      </w:r>
      <w:proofErr w:type="spellStart"/>
      <w:r w:rsidRPr="00C3311A">
        <w:rPr>
          <w:color w:val="000000"/>
          <w:szCs w:val="24"/>
          <w:shd w:val="clear" w:color="auto" w:fill="FFFFFF"/>
        </w:rPr>
        <w:t>Newspaper</w:t>
      </w:r>
      <w:proofErr w:type="spellEnd"/>
      <w:r w:rsidRPr="00C3311A">
        <w:rPr>
          <w:color w:val="000000"/>
          <w:szCs w:val="24"/>
          <w:shd w:val="clear" w:color="auto" w:fill="FFFFFF"/>
        </w:rPr>
        <w:t>, [s. l.], v. 23, n. 260, p. 2, 2014. Disponível em: &lt;</w:t>
      </w:r>
      <w:proofErr w:type="gramStart"/>
      <w:r w:rsidRPr="00C3311A">
        <w:rPr>
          <w:color w:val="000000"/>
          <w:szCs w:val="24"/>
          <w:shd w:val="clear" w:color="auto" w:fill="FFFFFF"/>
        </w:rPr>
        <w:t>http://search.ebscohost.com/login.</w:t>
      </w:r>
      <w:proofErr w:type="gramEnd"/>
      <w:r w:rsidRPr="00C3311A">
        <w:rPr>
          <w:color w:val="000000"/>
          <w:szCs w:val="24"/>
          <w:shd w:val="clear" w:color="auto" w:fill="FFFFFF"/>
        </w:rPr>
        <w:t>aspx?</w:t>
      </w:r>
      <w:proofErr w:type="gramStart"/>
      <w:r w:rsidRPr="00C3311A">
        <w:rPr>
          <w:color w:val="000000"/>
          <w:szCs w:val="24"/>
          <w:shd w:val="clear" w:color="auto" w:fill="FFFFFF"/>
        </w:rPr>
        <w:t>direct</w:t>
      </w:r>
      <w:proofErr w:type="gramEnd"/>
      <w:r w:rsidRPr="00C3311A">
        <w:rPr>
          <w:color w:val="000000"/>
          <w:szCs w:val="24"/>
          <w:shd w:val="clear" w:color="auto" w:fill="FFFFFF"/>
        </w:rPr>
        <w:t>=true&amp;db=vth&amp;AN=97775802&amp;lang=pt-br&amp;site=ehost-live&gt;. Acesso em: 13 fev. 2019.</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PEDROSA, Mário. A Bienal de cá para lá. </w:t>
      </w:r>
      <w:r w:rsidRPr="00C3311A">
        <w:rPr>
          <w:b/>
          <w:bCs/>
          <w:color w:val="222222"/>
          <w:szCs w:val="24"/>
          <w:shd w:val="clear" w:color="auto" w:fill="FFFFFF"/>
        </w:rPr>
        <w:t>Política das artes: textos escolhidos I. São Paulo: Edusp</w:t>
      </w:r>
      <w:r w:rsidRPr="00C3311A">
        <w:rPr>
          <w:color w:val="222222"/>
          <w:szCs w:val="24"/>
          <w:shd w:val="clear" w:color="auto" w:fill="FFFFFF"/>
        </w:rPr>
        <w:t>, p. 217-83, 1995.</w:t>
      </w:r>
    </w:p>
    <w:p w:rsidR="00C3311A" w:rsidRPr="00C3311A" w:rsidRDefault="00C3311A" w:rsidP="000A6D24">
      <w:pPr>
        <w:ind w:firstLine="0"/>
        <w:rPr>
          <w:color w:val="222222"/>
          <w:szCs w:val="24"/>
          <w:shd w:val="clear" w:color="auto" w:fill="FFFFFF"/>
        </w:rPr>
      </w:pPr>
      <w:r w:rsidRPr="00C3311A">
        <w:rPr>
          <w:color w:val="222222"/>
          <w:szCs w:val="24"/>
          <w:shd w:val="clear" w:color="auto" w:fill="FFFFFF"/>
        </w:rPr>
        <w:t>VIZENTINI, Paulo Gilberto Fagundes. </w:t>
      </w:r>
      <w:r w:rsidRPr="00C3311A">
        <w:rPr>
          <w:b/>
          <w:bCs/>
          <w:color w:val="222222"/>
          <w:szCs w:val="24"/>
          <w:shd w:val="clear" w:color="auto" w:fill="FFFFFF"/>
        </w:rPr>
        <w:t>Da Guerra Fria à crise (1945-1990): as relações internacionais contemporâneas</w:t>
      </w:r>
      <w:r w:rsidRPr="00C3311A">
        <w:rPr>
          <w:color w:val="222222"/>
          <w:szCs w:val="24"/>
          <w:shd w:val="clear" w:color="auto" w:fill="FFFFFF"/>
        </w:rPr>
        <w:t xml:space="preserve">. Editora Da Universidade </w:t>
      </w:r>
      <w:proofErr w:type="spellStart"/>
      <w:r w:rsidRPr="00C3311A">
        <w:rPr>
          <w:color w:val="222222"/>
          <w:szCs w:val="24"/>
          <w:shd w:val="clear" w:color="auto" w:fill="FFFFFF"/>
        </w:rPr>
        <w:t>Universidade</w:t>
      </w:r>
      <w:proofErr w:type="spellEnd"/>
      <w:r w:rsidRPr="00C3311A">
        <w:rPr>
          <w:color w:val="222222"/>
          <w:szCs w:val="24"/>
          <w:shd w:val="clear" w:color="auto" w:fill="FFFFFF"/>
        </w:rPr>
        <w:t xml:space="preserve"> Federal Do Rio Grande D, 1990.</w:t>
      </w:r>
    </w:p>
    <w:p w:rsidR="00FD4F4C" w:rsidRPr="000A6D24" w:rsidRDefault="00FD4F4C" w:rsidP="000A6D24">
      <w:pPr>
        <w:rPr>
          <w:b/>
          <w:szCs w:val="24"/>
        </w:rPr>
      </w:pPr>
    </w:p>
    <w:p w:rsidR="00FD4F4C" w:rsidRPr="000A6D24" w:rsidRDefault="00FD4F4C" w:rsidP="000A6D24">
      <w:pPr>
        <w:ind w:firstLine="0"/>
        <w:rPr>
          <w:b/>
          <w:szCs w:val="24"/>
        </w:rPr>
      </w:pPr>
    </w:p>
    <w:p w:rsidR="007120F5" w:rsidRDefault="007120F5"/>
    <w:sectPr w:rsidR="007120F5" w:rsidSect="006B6BC2">
      <w:pgSz w:w="11906" w:h="16838"/>
      <w:pgMar w:top="1701" w:right="1134"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Ubuntu">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30554"/>
    <w:multiLevelType w:val="hybridMultilevel"/>
    <w:tmpl w:val="4CBAD31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19E06372"/>
    <w:multiLevelType w:val="hybridMultilevel"/>
    <w:tmpl w:val="96D026D2"/>
    <w:lvl w:ilvl="0" w:tplc="66ECDE96">
      <w:start w:val="3"/>
      <w:numFmt w:val="decimal"/>
      <w:lvlText w:val="%1"/>
      <w:lvlJc w:val="left"/>
      <w:pPr>
        <w:ind w:left="180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
    <w:nsid w:val="25864F17"/>
    <w:multiLevelType w:val="hybridMultilevel"/>
    <w:tmpl w:val="D18685DA"/>
    <w:lvl w:ilvl="0" w:tplc="0416000F">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349B55A2"/>
    <w:multiLevelType w:val="hybridMultilevel"/>
    <w:tmpl w:val="C1D49324"/>
    <w:lvl w:ilvl="0" w:tplc="66ECDE96">
      <w:start w:val="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48482A0D"/>
    <w:multiLevelType w:val="hybridMultilevel"/>
    <w:tmpl w:val="8C5E8FB4"/>
    <w:lvl w:ilvl="0" w:tplc="B5E497F8">
      <w:start w:val="3"/>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5">
    <w:nsid w:val="5633176A"/>
    <w:multiLevelType w:val="multilevel"/>
    <w:tmpl w:val="99246322"/>
    <w:lvl w:ilvl="0">
      <w:start w:val="2"/>
      <w:numFmt w:val="decimal"/>
      <w:lvlText w:val="%1"/>
      <w:lvlJc w:val="left"/>
      <w:pPr>
        <w:ind w:left="720" w:hanging="360"/>
      </w:pPr>
      <w:rPr>
        <w:rFonts w:hint="default"/>
      </w:rPr>
    </w:lvl>
    <w:lvl w:ilvl="1">
      <w:start w:val="1"/>
      <w:numFmt w:val="decimal"/>
      <w:isLgl/>
      <w:lvlText w:val="%1.%2"/>
      <w:lvlJc w:val="left"/>
      <w:pPr>
        <w:ind w:left="927" w:hanging="360"/>
      </w:pPr>
      <w:rPr>
        <w:rFonts w:hint="default"/>
        <w:color w:val="auto"/>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6">
    <w:nsid w:val="5F5B6487"/>
    <w:multiLevelType w:val="hybridMultilevel"/>
    <w:tmpl w:val="C2FE1D2E"/>
    <w:lvl w:ilvl="0" w:tplc="66ECDE96">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
    <w:nsid w:val="5F7378D3"/>
    <w:multiLevelType w:val="multilevel"/>
    <w:tmpl w:val="2F9E47E2"/>
    <w:lvl w:ilvl="0">
      <w:start w:val="3"/>
      <w:numFmt w:val="decimal"/>
      <w:lvlText w:val="%1"/>
      <w:lvlJc w:val="left"/>
      <w:pPr>
        <w:ind w:left="1080" w:hanging="360"/>
      </w:pPr>
      <w:rPr>
        <w:rFonts w:hint="default"/>
      </w:rPr>
    </w:lvl>
    <w:lvl w:ilvl="1">
      <w:start w:val="3"/>
      <w:numFmt w:val="decimal"/>
      <w:lvlText w:val="%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8">
    <w:nsid w:val="78455117"/>
    <w:multiLevelType w:val="multilevel"/>
    <w:tmpl w:val="C666A97A"/>
    <w:lvl w:ilvl="0">
      <w:start w:val="3"/>
      <w:numFmt w:val="decimal"/>
      <w:lvlText w:val="%1"/>
      <w:lvlJc w:val="left"/>
      <w:pPr>
        <w:ind w:left="360" w:hanging="360"/>
      </w:pPr>
      <w:rPr>
        <w:rFonts w:hint="default"/>
      </w:rPr>
    </w:lvl>
    <w:lvl w:ilvl="1">
      <w:start w:val="1"/>
      <w:numFmt w:val="decimal"/>
      <w:isLgl/>
      <w:lvlText w:val="%1.%2"/>
      <w:lvlJc w:val="left"/>
      <w:pPr>
        <w:ind w:left="1080" w:hanging="360"/>
      </w:pPr>
      <w:rPr>
        <w:rFonts w:hint="default"/>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num w:numId="1">
    <w:abstractNumId w:val="0"/>
  </w:num>
  <w:num w:numId="2">
    <w:abstractNumId w:val="2"/>
  </w:num>
  <w:num w:numId="3">
    <w:abstractNumId w:val="6"/>
  </w:num>
  <w:num w:numId="4">
    <w:abstractNumId w:val="1"/>
  </w:num>
  <w:num w:numId="5">
    <w:abstractNumId w:val="8"/>
  </w:num>
  <w:num w:numId="6">
    <w:abstractNumId w:val="7"/>
  </w:num>
  <w:num w:numId="7">
    <w:abstractNumId w:val="3"/>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4F4C"/>
    <w:rsid w:val="00014012"/>
    <w:rsid w:val="000A6D24"/>
    <w:rsid w:val="000E27EE"/>
    <w:rsid w:val="000E7D3F"/>
    <w:rsid w:val="001E0260"/>
    <w:rsid w:val="00252EFF"/>
    <w:rsid w:val="00326892"/>
    <w:rsid w:val="003F4D55"/>
    <w:rsid w:val="0044628A"/>
    <w:rsid w:val="004525FE"/>
    <w:rsid w:val="00460254"/>
    <w:rsid w:val="004C396D"/>
    <w:rsid w:val="005E6B3E"/>
    <w:rsid w:val="006B6BC2"/>
    <w:rsid w:val="006F7318"/>
    <w:rsid w:val="007120F5"/>
    <w:rsid w:val="00742CD8"/>
    <w:rsid w:val="007772A1"/>
    <w:rsid w:val="00785B70"/>
    <w:rsid w:val="007C0773"/>
    <w:rsid w:val="00825F22"/>
    <w:rsid w:val="008272CB"/>
    <w:rsid w:val="00831020"/>
    <w:rsid w:val="00A325D7"/>
    <w:rsid w:val="00A77E7F"/>
    <w:rsid w:val="00AA2704"/>
    <w:rsid w:val="00AF0132"/>
    <w:rsid w:val="00B24734"/>
    <w:rsid w:val="00B85F60"/>
    <w:rsid w:val="00BB1588"/>
    <w:rsid w:val="00BD6EF6"/>
    <w:rsid w:val="00C066CA"/>
    <w:rsid w:val="00C3311A"/>
    <w:rsid w:val="00C8524D"/>
    <w:rsid w:val="00D26323"/>
    <w:rsid w:val="00ED34CA"/>
    <w:rsid w:val="00ED5AA6"/>
    <w:rsid w:val="00F01C0F"/>
    <w:rsid w:val="00F10883"/>
    <w:rsid w:val="00F76EF3"/>
    <w:rsid w:val="00F81502"/>
    <w:rsid w:val="00FD4F4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4F4C"/>
    <w:pPr>
      <w:spacing w:after="0" w:line="360" w:lineRule="auto"/>
      <w:ind w:firstLine="709"/>
      <w:jc w:val="both"/>
    </w:pPr>
    <w:rPr>
      <w:rFonts w:ascii="Times New Roman" w:eastAsia="Times New Roman" w:hAnsi="Times New Roman" w:cs="Times New Roman"/>
      <w:sz w:val="24"/>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NormalWeb">
    <w:name w:val="Normal (Web)"/>
    <w:basedOn w:val="Normal"/>
    <w:uiPriority w:val="99"/>
    <w:unhideWhenUsed/>
    <w:rsid w:val="00FD4F4C"/>
    <w:pPr>
      <w:spacing w:before="100" w:beforeAutospacing="1" w:after="100" w:afterAutospacing="1" w:line="240" w:lineRule="auto"/>
      <w:ind w:firstLine="0"/>
      <w:jc w:val="left"/>
    </w:pPr>
    <w:rPr>
      <w:szCs w:val="24"/>
    </w:rPr>
  </w:style>
  <w:style w:type="paragraph" w:styleId="Pr-formataoHTML">
    <w:name w:val="HTML Preformatted"/>
    <w:basedOn w:val="Normal"/>
    <w:link w:val="Pr-formataoHTMLChar"/>
    <w:uiPriority w:val="99"/>
    <w:semiHidden/>
    <w:unhideWhenUsed/>
    <w:rsid w:val="00FD4F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hAnsi="Courier New" w:cs="Courier New"/>
      <w:sz w:val="20"/>
    </w:rPr>
  </w:style>
  <w:style w:type="character" w:customStyle="1" w:styleId="Pr-formataoHTMLChar">
    <w:name w:val="Pré-formatação HTML Char"/>
    <w:basedOn w:val="Fontepargpadro"/>
    <w:link w:val="Pr-formataoHTML"/>
    <w:uiPriority w:val="99"/>
    <w:semiHidden/>
    <w:rsid w:val="00FD4F4C"/>
    <w:rPr>
      <w:rFonts w:ascii="Courier New" w:eastAsia="Times New Roman" w:hAnsi="Courier New" w:cs="Courier New"/>
      <w:sz w:val="20"/>
      <w:szCs w:val="20"/>
      <w:lang w:eastAsia="pt-BR"/>
    </w:rPr>
  </w:style>
  <w:style w:type="paragraph" w:styleId="PargrafodaLista">
    <w:name w:val="List Paragraph"/>
    <w:basedOn w:val="Normal"/>
    <w:uiPriority w:val="34"/>
    <w:qFormat/>
    <w:rsid w:val="006B6BC2"/>
    <w:pPr>
      <w:ind w:left="720"/>
      <w:contextualSpacing/>
    </w:pPr>
  </w:style>
  <w:style w:type="paragraph" w:styleId="Textodebalo">
    <w:name w:val="Balloon Text"/>
    <w:basedOn w:val="Normal"/>
    <w:link w:val="TextodebaloChar"/>
    <w:uiPriority w:val="99"/>
    <w:semiHidden/>
    <w:unhideWhenUsed/>
    <w:rsid w:val="00326892"/>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26892"/>
    <w:rPr>
      <w:rFonts w:ascii="Tahoma" w:eastAsia="Times New Roman" w:hAnsi="Tahoma" w:cs="Tahoma"/>
      <w:sz w:val="16"/>
      <w:szCs w:val="16"/>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4F4C"/>
    <w:pPr>
      <w:spacing w:after="0" w:line="360" w:lineRule="auto"/>
      <w:ind w:firstLine="709"/>
      <w:jc w:val="both"/>
    </w:pPr>
    <w:rPr>
      <w:rFonts w:ascii="Times New Roman" w:eastAsia="Times New Roman" w:hAnsi="Times New Roman" w:cs="Times New Roman"/>
      <w:sz w:val="24"/>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NormalWeb">
    <w:name w:val="Normal (Web)"/>
    <w:basedOn w:val="Normal"/>
    <w:uiPriority w:val="99"/>
    <w:unhideWhenUsed/>
    <w:rsid w:val="00FD4F4C"/>
    <w:pPr>
      <w:spacing w:before="100" w:beforeAutospacing="1" w:after="100" w:afterAutospacing="1" w:line="240" w:lineRule="auto"/>
      <w:ind w:firstLine="0"/>
      <w:jc w:val="left"/>
    </w:pPr>
    <w:rPr>
      <w:szCs w:val="24"/>
    </w:rPr>
  </w:style>
  <w:style w:type="paragraph" w:styleId="Pr-formataoHTML">
    <w:name w:val="HTML Preformatted"/>
    <w:basedOn w:val="Normal"/>
    <w:link w:val="Pr-formataoHTMLChar"/>
    <w:uiPriority w:val="99"/>
    <w:semiHidden/>
    <w:unhideWhenUsed/>
    <w:rsid w:val="00FD4F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hAnsi="Courier New" w:cs="Courier New"/>
      <w:sz w:val="20"/>
    </w:rPr>
  </w:style>
  <w:style w:type="character" w:customStyle="1" w:styleId="Pr-formataoHTMLChar">
    <w:name w:val="Pré-formatação HTML Char"/>
    <w:basedOn w:val="Fontepargpadro"/>
    <w:link w:val="Pr-formataoHTML"/>
    <w:uiPriority w:val="99"/>
    <w:semiHidden/>
    <w:rsid w:val="00FD4F4C"/>
    <w:rPr>
      <w:rFonts w:ascii="Courier New" w:eastAsia="Times New Roman" w:hAnsi="Courier New" w:cs="Courier New"/>
      <w:sz w:val="20"/>
      <w:szCs w:val="20"/>
      <w:lang w:eastAsia="pt-BR"/>
    </w:rPr>
  </w:style>
  <w:style w:type="paragraph" w:styleId="PargrafodaLista">
    <w:name w:val="List Paragraph"/>
    <w:basedOn w:val="Normal"/>
    <w:uiPriority w:val="34"/>
    <w:qFormat/>
    <w:rsid w:val="006B6BC2"/>
    <w:pPr>
      <w:ind w:left="720"/>
      <w:contextualSpacing/>
    </w:pPr>
  </w:style>
  <w:style w:type="paragraph" w:styleId="Textodebalo">
    <w:name w:val="Balloon Text"/>
    <w:basedOn w:val="Normal"/>
    <w:link w:val="TextodebaloChar"/>
    <w:uiPriority w:val="99"/>
    <w:semiHidden/>
    <w:unhideWhenUsed/>
    <w:rsid w:val="00326892"/>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26892"/>
    <w:rPr>
      <w:rFonts w:ascii="Tahoma" w:eastAsia="Times New Roman" w:hAnsi="Tahoma" w:cs="Tahoma"/>
      <w:sz w:val="16"/>
      <w:szCs w:val="1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8632936">
      <w:bodyDiv w:val="1"/>
      <w:marLeft w:val="0"/>
      <w:marRight w:val="0"/>
      <w:marTop w:val="0"/>
      <w:marBottom w:val="0"/>
      <w:divBdr>
        <w:top w:val="none" w:sz="0" w:space="0" w:color="auto"/>
        <w:left w:val="none" w:sz="0" w:space="0" w:color="auto"/>
        <w:bottom w:val="none" w:sz="0" w:space="0" w:color="auto"/>
        <w:right w:val="none" w:sz="0" w:space="0" w:color="auto"/>
      </w:divBdr>
    </w:div>
    <w:div w:id="343169457">
      <w:bodyDiv w:val="1"/>
      <w:marLeft w:val="0"/>
      <w:marRight w:val="0"/>
      <w:marTop w:val="0"/>
      <w:marBottom w:val="0"/>
      <w:divBdr>
        <w:top w:val="none" w:sz="0" w:space="0" w:color="auto"/>
        <w:left w:val="none" w:sz="0" w:space="0" w:color="auto"/>
        <w:bottom w:val="none" w:sz="0" w:space="0" w:color="auto"/>
        <w:right w:val="none" w:sz="0" w:space="0" w:color="auto"/>
      </w:divBdr>
    </w:div>
    <w:div w:id="1014720877">
      <w:bodyDiv w:val="1"/>
      <w:marLeft w:val="0"/>
      <w:marRight w:val="0"/>
      <w:marTop w:val="0"/>
      <w:marBottom w:val="0"/>
      <w:divBdr>
        <w:top w:val="none" w:sz="0" w:space="0" w:color="auto"/>
        <w:left w:val="none" w:sz="0" w:space="0" w:color="auto"/>
        <w:bottom w:val="none" w:sz="0" w:space="0" w:color="auto"/>
        <w:right w:val="none" w:sz="0" w:space="0" w:color="auto"/>
      </w:divBdr>
      <w:divsChild>
        <w:div w:id="632685164">
          <w:marLeft w:val="0"/>
          <w:marRight w:val="0"/>
          <w:marTop w:val="0"/>
          <w:marBottom w:val="0"/>
          <w:divBdr>
            <w:top w:val="none" w:sz="0" w:space="0" w:color="auto"/>
            <w:left w:val="none" w:sz="0" w:space="0" w:color="auto"/>
            <w:bottom w:val="none" w:sz="0" w:space="0" w:color="auto"/>
            <w:right w:val="none" w:sz="0" w:space="0" w:color="auto"/>
          </w:divBdr>
        </w:div>
        <w:div w:id="1764647578">
          <w:marLeft w:val="0"/>
          <w:marRight w:val="0"/>
          <w:marTop w:val="0"/>
          <w:marBottom w:val="0"/>
          <w:divBdr>
            <w:top w:val="none" w:sz="0" w:space="0" w:color="auto"/>
            <w:left w:val="none" w:sz="0" w:space="0" w:color="auto"/>
            <w:bottom w:val="none" w:sz="0" w:space="0" w:color="auto"/>
            <w:right w:val="none" w:sz="0" w:space="0" w:color="auto"/>
          </w:divBdr>
        </w:div>
        <w:div w:id="1312904300">
          <w:marLeft w:val="0"/>
          <w:marRight w:val="0"/>
          <w:marTop w:val="0"/>
          <w:marBottom w:val="0"/>
          <w:divBdr>
            <w:top w:val="none" w:sz="0" w:space="0" w:color="auto"/>
            <w:left w:val="none" w:sz="0" w:space="0" w:color="auto"/>
            <w:bottom w:val="none" w:sz="0" w:space="0" w:color="auto"/>
            <w:right w:val="none" w:sz="0" w:space="0" w:color="auto"/>
          </w:divBdr>
        </w:div>
        <w:div w:id="1136027607">
          <w:marLeft w:val="0"/>
          <w:marRight w:val="0"/>
          <w:marTop w:val="0"/>
          <w:marBottom w:val="0"/>
          <w:divBdr>
            <w:top w:val="none" w:sz="0" w:space="0" w:color="auto"/>
            <w:left w:val="none" w:sz="0" w:space="0" w:color="auto"/>
            <w:bottom w:val="none" w:sz="0" w:space="0" w:color="auto"/>
            <w:right w:val="none" w:sz="0" w:space="0" w:color="auto"/>
          </w:divBdr>
        </w:div>
        <w:div w:id="1356421652">
          <w:marLeft w:val="0"/>
          <w:marRight w:val="0"/>
          <w:marTop w:val="0"/>
          <w:marBottom w:val="0"/>
          <w:divBdr>
            <w:top w:val="none" w:sz="0" w:space="0" w:color="auto"/>
            <w:left w:val="none" w:sz="0" w:space="0" w:color="auto"/>
            <w:bottom w:val="none" w:sz="0" w:space="0" w:color="auto"/>
            <w:right w:val="none" w:sz="0" w:space="0" w:color="auto"/>
          </w:divBdr>
        </w:div>
        <w:div w:id="1490707340">
          <w:marLeft w:val="0"/>
          <w:marRight w:val="0"/>
          <w:marTop w:val="0"/>
          <w:marBottom w:val="0"/>
          <w:divBdr>
            <w:top w:val="none" w:sz="0" w:space="0" w:color="auto"/>
            <w:left w:val="none" w:sz="0" w:space="0" w:color="auto"/>
            <w:bottom w:val="none" w:sz="0" w:space="0" w:color="auto"/>
            <w:right w:val="none" w:sz="0" w:space="0" w:color="auto"/>
          </w:divBdr>
        </w:div>
        <w:div w:id="516240108">
          <w:marLeft w:val="0"/>
          <w:marRight w:val="0"/>
          <w:marTop w:val="0"/>
          <w:marBottom w:val="0"/>
          <w:divBdr>
            <w:top w:val="none" w:sz="0" w:space="0" w:color="auto"/>
            <w:left w:val="none" w:sz="0" w:space="0" w:color="auto"/>
            <w:bottom w:val="none" w:sz="0" w:space="0" w:color="auto"/>
            <w:right w:val="none" w:sz="0" w:space="0" w:color="auto"/>
          </w:divBdr>
        </w:div>
        <w:div w:id="820973603">
          <w:marLeft w:val="0"/>
          <w:marRight w:val="0"/>
          <w:marTop w:val="0"/>
          <w:marBottom w:val="0"/>
          <w:divBdr>
            <w:top w:val="none" w:sz="0" w:space="0" w:color="auto"/>
            <w:left w:val="none" w:sz="0" w:space="0" w:color="auto"/>
            <w:bottom w:val="none" w:sz="0" w:space="0" w:color="auto"/>
            <w:right w:val="none" w:sz="0" w:space="0" w:color="auto"/>
          </w:divBdr>
        </w:div>
        <w:div w:id="350959214">
          <w:marLeft w:val="0"/>
          <w:marRight w:val="0"/>
          <w:marTop w:val="0"/>
          <w:marBottom w:val="0"/>
          <w:divBdr>
            <w:top w:val="none" w:sz="0" w:space="0" w:color="auto"/>
            <w:left w:val="none" w:sz="0" w:space="0" w:color="auto"/>
            <w:bottom w:val="none" w:sz="0" w:space="0" w:color="auto"/>
            <w:right w:val="none" w:sz="0" w:space="0" w:color="auto"/>
          </w:divBdr>
        </w:div>
        <w:div w:id="1088699263">
          <w:marLeft w:val="0"/>
          <w:marRight w:val="0"/>
          <w:marTop w:val="0"/>
          <w:marBottom w:val="0"/>
          <w:divBdr>
            <w:top w:val="none" w:sz="0" w:space="0" w:color="auto"/>
            <w:left w:val="none" w:sz="0" w:space="0" w:color="auto"/>
            <w:bottom w:val="none" w:sz="0" w:space="0" w:color="auto"/>
            <w:right w:val="none" w:sz="0" w:space="0" w:color="auto"/>
          </w:divBdr>
        </w:div>
        <w:div w:id="111293979">
          <w:marLeft w:val="0"/>
          <w:marRight w:val="0"/>
          <w:marTop w:val="0"/>
          <w:marBottom w:val="0"/>
          <w:divBdr>
            <w:top w:val="none" w:sz="0" w:space="0" w:color="auto"/>
            <w:left w:val="none" w:sz="0" w:space="0" w:color="auto"/>
            <w:bottom w:val="none" w:sz="0" w:space="0" w:color="auto"/>
            <w:right w:val="none" w:sz="0" w:space="0" w:color="auto"/>
          </w:divBdr>
        </w:div>
        <w:div w:id="1405031579">
          <w:marLeft w:val="0"/>
          <w:marRight w:val="0"/>
          <w:marTop w:val="0"/>
          <w:marBottom w:val="0"/>
          <w:divBdr>
            <w:top w:val="none" w:sz="0" w:space="0" w:color="auto"/>
            <w:left w:val="none" w:sz="0" w:space="0" w:color="auto"/>
            <w:bottom w:val="none" w:sz="0" w:space="0" w:color="auto"/>
            <w:right w:val="none" w:sz="0" w:space="0" w:color="auto"/>
          </w:divBdr>
        </w:div>
        <w:div w:id="2117673295">
          <w:marLeft w:val="0"/>
          <w:marRight w:val="0"/>
          <w:marTop w:val="0"/>
          <w:marBottom w:val="0"/>
          <w:divBdr>
            <w:top w:val="none" w:sz="0" w:space="0" w:color="auto"/>
            <w:left w:val="none" w:sz="0" w:space="0" w:color="auto"/>
            <w:bottom w:val="none" w:sz="0" w:space="0" w:color="auto"/>
            <w:right w:val="none" w:sz="0" w:space="0" w:color="auto"/>
          </w:divBdr>
        </w:div>
        <w:div w:id="1982229865">
          <w:marLeft w:val="0"/>
          <w:marRight w:val="0"/>
          <w:marTop w:val="0"/>
          <w:marBottom w:val="0"/>
          <w:divBdr>
            <w:top w:val="none" w:sz="0" w:space="0" w:color="auto"/>
            <w:left w:val="none" w:sz="0" w:space="0" w:color="auto"/>
            <w:bottom w:val="none" w:sz="0" w:space="0" w:color="auto"/>
            <w:right w:val="none" w:sz="0" w:space="0" w:color="auto"/>
          </w:divBdr>
        </w:div>
        <w:div w:id="271131832">
          <w:marLeft w:val="0"/>
          <w:marRight w:val="0"/>
          <w:marTop w:val="0"/>
          <w:marBottom w:val="0"/>
          <w:divBdr>
            <w:top w:val="none" w:sz="0" w:space="0" w:color="auto"/>
            <w:left w:val="none" w:sz="0" w:space="0" w:color="auto"/>
            <w:bottom w:val="none" w:sz="0" w:space="0" w:color="auto"/>
            <w:right w:val="none" w:sz="0" w:space="0" w:color="auto"/>
          </w:divBdr>
        </w:div>
      </w:divsChild>
    </w:div>
    <w:div w:id="1414476787">
      <w:bodyDiv w:val="1"/>
      <w:marLeft w:val="0"/>
      <w:marRight w:val="0"/>
      <w:marTop w:val="0"/>
      <w:marBottom w:val="0"/>
      <w:divBdr>
        <w:top w:val="none" w:sz="0" w:space="0" w:color="auto"/>
        <w:left w:val="none" w:sz="0" w:space="0" w:color="auto"/>
        <w:bottom w:val="none" w:sz="0" w:space="0" w:color="auto"/>
        <w:right w:val="none" w:sz="0" w:space="0" w:color="auto"/>
      </w:divBdr>
    </w:div>
    <w:div w:id="1929733301">
      <w:bodyDiv w:val="1"/>
      <w:marLeft w:val="0"/>
      <w:marRight w:val="0"/>
      <w:marTop w:val="0"/>
      <w:marBottom w:val="0"/>
      <w:divBdr>
        <w:top w:val="none" w:sz="0" w:space="0" w:color="auto"/>
        <w:left w:val="none" w:sz="0" w:space="0" w:color="auto"/>
        <w:bottom w:val="none" w:sz="0" w:space="0" w:color="auto"/>
        <w:right w:val="none" w:sz="0" w:space="0" w:color="auto"/>
      </w:divBdr>
      <w:divsChild>
        <w:div w:id="37900794">
          <w:marLeft w:val="0"/>
          <w:marRight w:val="0"/>
          <w:marTop w:val="0"/>
          <w:marBottom w:val="0"/>
          <w:divBdr>
            <w:top w:val="none" w:sz="0" w:space="0" w:color="auto"/>
            <w:left w:val="none" w:sz="0" w:space="0" w:color="auto"/>
            <w:bottom w:val="none" w:sz="0" w:space="0" w:color="auto"/>
            <w:right w:val="none" w:sz="0" w:space="0" w:color="auto"/>
          </w:divBdr>
        </w:div>
        <w:div w:id="38937758">
          <w:marLeft w:val="0"/>
          <w:marRight w:val="0"/>
          <w:marTop w:val="0"/>
          <w:marBottom w:val="0"/>
          <w:divBdr>
            <w:top w:val="none" w:sz="0" w:space="0" w:color="auto"/>
            <w:left w:val="none" w:sz="0" w:space="0" w:color="auto"/>
            <w:bottom w:val="none" w:sz="0" w:space="0" w:color="auto"/>
            <w:right w:val="none" w:sz="0" w:space="0" w:color="auto"/>
          </w:divBdr>
        </w:div>
        <w:div w:id="1640383068">
          <w:marLeft w:val="0"/>
          <w:marRight w:val="0"/>
          <w:marTop w:val="0"/>
          <w:marBottom w:val="0"/>
          <w:divBdr>
            <w:top w:val="none" w:sz="0" w:space="0" w:color="auto"/>
            <w:left w:val="none" w:sz="0" w:space="0" w:color="auto"/>
            <w:bottom w:val="none" w:sz="0" w:space="0" w:color="auto"/>
            <w:right w:val="none" w:sz="0" w:space="0" w:color="auto"/>
          </w:divBdr>
        </w:div>
        <w:div w:id="1578250356">
          <w:marLeft w:val="0"/>
          <w:marRight w:val="0"/>
          <w:marTop w:val="0"/>
          <w:marBottom w:val="0"/>
          <w:divBdr>
            <w:top w:val="none" w:sz="0" w:space="0" w:color="auto"/>
            <w:left w:val="none" w:sz="0" w:space="0" w:color="auto"/>
            <w:bottom w:val="none" w:sz="0" w:space="0" w:color="auto"/>
            <w:right w:val="none" w:sz="0" w:space="0" w:color="auto"/>
          </w:divBdr>
        </w:div>
      </w:divsChild>
    </w:div>
    <w:div w:id="2014606841">
      <w:bodyDiv w:val="1"/>
      <w:marLeft w:val="0"/>
      <w:marRight w:val="0"/>
      <w:marTop w:val="0"/>
      <w:marBottom w:val="0"/>
      <w:divBdr>
        <w:top w:val="none" w:sz="0" w:space="0" w:color="auto"/>
        <w:left w:val="none" w:sz="0" w:space="0" w:color="auto"/>
        <w:bottom w:val="none" w:sz="0" w:space="0" w:color="auto"/>
        <w:right w:val="none" w:sz="0" w:space="0" w:color="auto"/>
      </w:divBdr>
      <w:divsChild>
        <w:div w:id="1456346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emf"/><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5.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microsoft.com/office/2007/relationships/hdphoto" Target="media/hdphoto1.wdp"/></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18</Pages>
  <Words>5819</Words>
  <Characters>31424</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CAROLINA MARIANE PEREIRA</dc:creator>
  <cp:lastModifiedBy>Adriana Ferreira</cp:lastModifiedBy>
  <cp:revision>2</cp:revision>
  <dcterms:created xsi:type="dcterms:W3CDTF">2019-09-10T02:56:00Z</dcterms:created>
  <dcterms:modified xsi:type="dcterms:W3CDTF">2019-09-10T02:56:00Z</dcterms:modified>
</cp:coreProperties>
</file>