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A2439" w14:textId="77777777" w:rsidR="007773E0" w:rsidRPr="000F32F6" w:rsidRDefault="007773E0" w:rsidP="00F578F5">
      <w:pPr>
        <w:spacing w:line="240" w:lineRule="auto"/>
        <w:jc w:val="center"/>
        <w:rPr>
          <w:rFonts w:ascii="Times New Roman" w:hAnsi="Times New Roman" w:cs="Times New Roman"/>
          <w:b/>
          <w:sz w:val="24"/>
          <w:szCs w:val="24"/>
        </w:rPr>
      </w:pPr>
      <w:r w:rsidRPr="000F32F6">
        <w:rPr>
          <w:rFonts w:ascii="Times New Roman" w:hAnsi="Times New Roman" w:cs="Times New Roman"/>
          <w:b/>
          <w:sz w:val="24"/>
          <w:szCs w:val="24"/>
        </w:rPr>
        <w:t>CENTRO UNIVERSITÁRIO BELAS ARTES DE SÃO PAULO</w:t>
      </w:r>
    </w:p>
    <w:p w14:paraId="039C637F" w14:textId="77777777" w:rsidR="00751F69" w:rsidRPr="000F32F6" w:rsidRDefault="002738AB" w:rsidP="00F578F5">
      <w:pPr>
        <w:spacing w:line="240" w:lineRule="auto"/>
        <w:jc w:val="center"/>
        <w:rPr>
          <w:rFonts w:ascii="Times New Roman" w:hAnsi="Times New Roman" w:cs="Times New Roman"/>
          <w:b/>
          <w:sz w:val="24"/>
          <w:szCs w:val="24"/>
        </w:rPr>
      </w:pPr>
      <w:r w:rsidRPr="000F32F6">
        <w:rPr>
          <w:rFonts w:ascii="Times New Roman" w:hAnsi="Times New Roman" w:cs="Times New Roman"/>
          <w:b/>
          <w:sz w:val="24"/>
          <w:szCs w:val="24"/>
        </w:rPr>
        <w:t>ARQUITETURA E URBANISMO</w:t>
      </w:r>
    </w:p>
    <w:p w14:paraId="51D85385" w14:textId="77777777" w:rsidR="00C30B0A" w:rsidRPr="003E25FB" w:rsidRDefault="00C30B0A" w:rsidP="00F578F5">
      <w:pPr>
        <w:spacing w:line="240" w:lineRule="auto"/>
        <w:jc w:val="center"/>
        <w:rPr>
          <w:rFonts w:ascii="Times New Roman" w:hAnsi="Times New Roman" w:cs="Times New Roman"/>
          <w:b/>
          <w:caps/>
          <w:sz w:val="24"/>
          <w:szCs w:val="24"/>
        </w:rPr>
      </w:pPr>
      <w:bookmarkStart w:id="0" w:name="_GoBack"/>
      <w:r w:rsidRPr="003E25FB">
        <w:rPr>
          <w:rFonts w:ascii="Times New Roman" w:hAnsi="Times New Roman" w:cs="Times New Roman"/>
          <w:b/>
          <w:caps/>
          <w:sz w:val="24"/>
          <w:szCs w:val="24"/>
        </w:rPr>
        <w:t>Reuso</w:t>
      </w:r>
      <w:r w:rsidR="004C53FD" w:rsidRPr="003E25FB">
        <w:rPr>
          <w:rFonts w:ascii="Times New Roman" w:hAnsi="Times New Roman" w:cs="Times New Roman"/>
          <w:b/>
          <w:caps/>
          <w:sz w:val="24"/>
          <w:szCs w:val="24"/>
        </w:rPr>
        <w:t xml:space="preserve"> de água</w:t>
      </w:r>
      <w:r w:rsidR="00E54E28" w:rsidRPr="003E25FB">
        <w:rPr>
          <w:rFonts w:ascii="Times New Roman" w:hAnsi="Times New Roman" w:cs="Times New Roman"/>
          <w:b/>
          <w:caps/>
          <w:sz w:val="24"/>
          <w:szCs w:val="24"/>
        </w:rPr>
        <w:t xml:space="preserve">s cinzas </w:t>
      </w:r>
      <w:r w:rsidR="00D40FCD" w:rsidRPr="003E25FB">
        <w:rPr>
          <w:rFonts w:ascii="Times New Roman" w:hAnsi="Times New Roman" w:cs="Times New Roman"/>
          <w:b/>
          <w:caps/>
          <w:sz w:val="24"/>
          <w:szCs w:val="24"/>
        </w:rPr>
        <w:t>para</w:t>
      </w:r>
      <w:r w:rsidR="004F01BE" w:rsidRPr="003E25FB">
        <w:rPr>
          <w:rFonts w:ascii="Times New Roman" w:hAnsi="Times New Roman" w:cs="Times New Roman"/>
          <w:b/>
          <w:caps/>
          <w:sz w:val="24"/>
          <w:szCs w:val="24"/>
        </w:rPr>
        <w:t xml:space="preserve"> fins não potáveis em edifícios corporativos sustentáveis</w:t>
      </w:r>
    </w:p>
    <w:bookmarkEnd w:id="0"/>
    <w:p w14:paraId="3886A64F" w14:textId="77777777" w:rsidR="007773E0" w:rsidRPr="000F32F6" w:rsidRDefault="002738AB" w:rsidP="00F578F5">
      <w:pPr>
        <w:spacing w:line="240" w:lineRule="auto"/>
        <w:jc w:val="right"/>
        <w:rPr>
          <w:rFonts w:ascii="Times New Roman" w:hAnsi="Times New Roman" w:cs="Times New Roman"/>
          <w:b/>
          <w:sz w:val="24"/>
          <w:szCs w:val="24"/>
        </w:rPr>
      </w:pPr>
      <w:r w:rsidRPr="000F32F6">
        <w:rPr>
          <w:rFonts w:ascii="Times New Roman" w:hAnsi="Times New Roman" w:cs="Times New Roman"/>
          <w:b/>
          <w:sz w:val="24"/>
          <w:szCs w:val="24"/>
        </w:rPr>
        <w:t>Orientanda: Fernanda Evelyn Vilaça dos Santos</w:t>
      </w:r>
    </w:p>
    <w:p w14:paraId="20A6EE0E" w14:textId="77777777" w:rsidR="002738AB" w:rsidRPr="000F32F6" w:rsidRDefault="002738AB" w:rsidP="00F578F5">
      <w:pPr>
        <w:spacing w:line="240" w:lineRule="auto"/>
        <w:jc w:val="right"/>
        <w:rPr>
          <w:rFonts w:ascii="Times New Roman" w:hAnsi="Times New Roman" w:cs="Times New Roman"/>
          <w:b/>
          <w:sz w:val="24"/>
          <w:szCs w:val="24"/>
        </w:rPr>
      </w:pPr>
      <w:r w:rsidRPr="000F32F6">
        <w:rPr>
          <w:rFonts w:ascii="Times New Roman" w:hAnsi="Times New Roman" w:cs="Times New Roman"/>
          <w:b/>
          <w:sz w:val="24"/>
          <w:szCs w:val="24"/>
        </w:rPr>
        <w:t>Orientador</w:t>
      </w:r>
      <w:r w:rsidR="00BD736C" w:rsidRPr="000F32F6">
        <w:rPr>
          <w:rFonts w:ascii="Times New Roman" w:hAnsi="Times New Roman" w:cs="Times New Roman"/>
          <w:b/>
          <w:sz w:val="24"/>
          <w:szCs w:val="24"/>
        </w:rPr>
        <w:t>a</w:t>
      </w:r>
      <w:r w:rsidRPr="000F32F6">
        <w:rPr>
          <w:rFonts w:ascii="Times New Roman" w:hAnsi="Times New Roman" w:cs="Times New Roman"/>
          <w:b/>
          <w:sz w:val="24"/>
          <w:szCs w:val="24"/>
        </w:rPr>
        <w:t>: Profª Mirtes Birer Koch</w:t>
      </w:r>
    </w:p>
    <w:p w14:paraId="3F076242" w14:textId="77777777" w:rsidR="002738AB" w:rsidRPr="000F32F6" w:rsidRDefault="002738AB" w:rsidP="00F578F5">
      <w:pPr>
        <w:spacing w:line="240" w:lineRule="auto"/>
        <w:jc w:val="right"/>
        <w:rPr>
          <w:rFonts w:ascii="Times New Roman" w:hAnsi="Times New Roman" w:cs="Times New Roman"/>
          <w:b/>
          <w:sz w:val="24"/>
          <w:szCs w:val="24"/>
        </w:rPr>
      </w:pPr>
    </w:p>
    <w:p w14:paraId="19514948" w14:textId="77777777" w:rsidR="006867E3" w:rsidRPr="000F32F6" w:rsidRDefault="002738AB" w:rsidP="006867E3">
      <w:pPr>
        <w:spacing w:line="240" w:lineRule="auto"/>
        <w:rPr>
          <w:rFonts w:ascii="Times New Roman" w:hAnsi="Times New Roman" w:cs="Times New Roman"/>
          <w:b/>
          <w:sz w:val="24"/>
          <w:szCs w:val="24"/>
        </w:rPr>
      </w:pPr>
      <w:r w:rsidRPr="000F32F6">
        <w:rPr>
          <w:rFonts w:ascii="Times New Roman" w:hAnsi="Times New Roman" w:cs="Times New Roman"/>
          <w:b/>
          <w:sz w:val="24"/>
          <w:szCs w:val="24"/>
        </w:rPr>
        <w:t>RESUMO</w:t>
      </w:r>
      <w:r w:rsidR="006867E3" w:rsidRPr="000F32F6">
        <w:rPr>
          <w:rFonts w:ascii="Times New Roman" w:hAnsi="Times New Roman" w:cs="Times New Roman"/>
          <w:b/>
          <w:sz w:val="24"/>
          <w:szCs w:val="24"/>
        </w:rPr>
        <w:t xml:space="preserve"> </w:t>
      </w:r>
    </w:p>
    <w:p w14:paraId="5E7517AF" w14:textId="77777777" w:rsidR="006867E3" w:rsidRPr="000F32F6" w:rsidRDefault="006867E3" w:rsidP="006867E3">
      <w:pPr>
        <w:jc w:val="both"/>
        <w:rPr>
          <w:rFonts w:ascii="Times New Roman" w:hAnsi="Times New Roman" w:cs="Times New Roman"/>
          <w:sz w:val="24"/>
          <w:szCs w:val="24"/>
        </w:rPr>
      </w:pPr>
      <w:r w:rsidRPr="000F32F6">
        <w:rPr>
          <w:rFonts w:ascii="Times New Roman" w:hAnsi="Times New Roman" w:cs="Times New Roman"/>
          <w:bCs/>
          <w:sz w:val="24"/>
          <w:szCs w:val="24"/>
        </w:rPr>
        <w:t>Nos últimos anos, a discussão global em torno do desenvolvimento em detrimento do meio ambiente, tem se tornado pauta principal dos governos e entidades preocupadas com o planeta. Soluções ambientalmente saudáveis levam em conta o tripé social, econômico e ambiental e nesse sentido, as construções sustentáveis e auto eficientes, influenciam diretamente na forma de consumo dos recursos naturais.</w:t>
      </w:r>
      <w:r w:rsidRPr="000F32F6">
        <w:rPr>
          <w:rFonts w:ascii="Times New Roman" w:hAnsi="Times New Roman" w:cs="Times New Roman"/>
          <w:sz w:val="24"/>
          <w:szCs w:val="24"/>
        </w:rPr>
        <w:t xml:space="preserve"> A aplicação de métodos de reaproveitamento de água, em especial as águas cinzas resultantes da utilização de pias, chuveiros, máquinas de lavar roupas e lavatórios, além de condensação de ar condicionado e torres de resfriamento, permitem reuso principalmente para irrigação, lavagem de pisos e descargas sanitárias. No presente artigo, serão descritos dois tipos de tratamento de águas cinzas: o realizado na represa de Guarapinga – que fornece água potável no Estado de São Paulo – e o implantado, em 2015, no Edifício Pátio Victor Malzoni, conhecido por ser um dos primeiros autossuficientes da cidade de São Paulo.</w:t>
      </w:r>
      <w:r w:rsidRPr="000F32F6">
        <w:rPr>
          <w:rFonts w:ascii="Times New Roman" w:hAnsi="Times New Roman" w:cs="Times New Roman"/>
          <w:sz w:val="24"/>
          <w:szCs w:val="24"/>
        </w:rPr>
        <w:tab/>
      </w:r>
      <w:r w:rsidRPr="000F32F6">
        <w:rPr>
          <w:rFonts w:ascii="Times New Roman" w:hAnsi="Times New Roman" w:cs="Times New Roman"/>
          <w:sz w:val="24"/>
          <w:szCs w:val="24"/>
        </w:rPr>
        <w:br/>
      </w:r>
      <w:r w:rsidRPr="000F32F6">
        <w:rPr>
          <w:rFonts w:ascii="Times New Roman" w:hAnsi="Times New Roman" w:cs="Times New Roman"/>
          <w:sz w:val="24"/>
          <w:szCs w:val="24"/>
        </w:rPr>
        <w:br/>
      </w:r>
      <w:r w:rsidRPr="000F32F6">
        <w:rPr>
          <w:rFonts w:ascii="Times New Roman" w:hAnsi="Times New Roman" w:cs="Times New Roman"/>
          <w:b/>
          <w:sz w:val="24"/>
          <w:szCs w:val="24"/>
        </w:rPr>
        <w:t xml:space="preserve">Palavras-chave: </w:t>
      </w:r>
      <w:r w:rsidRPr="000F32F6">
        <w:rPr>
          <w:rFonts w:ascii="Times New Roman" w:hAnsi="Times New Roman" w:cs="Times New Roman"/>
          <w:sz w:val="24"/>
          <w:szCs w:val="24"/>
        </w:rPr>
        <w:t xml:space="preserve">Água. Efluentes. Sustentabilidade. Tratamento de águas cinzas. Reuso para fins não potáveis. </w:t>
      </w:r>
    </w:p>
    <w:p w14:paraId="0ECD7359" w14:textId="77777777" w:rsidR="006867E3" w:rsidRPr="003E25FB" w:rsidRDefault="006867E3" w:rsidP="006867E3">
      <w:pPr>
        <w:spacing w:line="360" w:lineRule="auto"/>
        <w:rPr>
          <w:rFonts w:ascii="Times New Roman" w:hAnsi="Times New Roman" w:cs="Times New Roman"/>
          <w:b/>
          <w:sz w:val="24"/>
          <w:szCs w:val="24"/>
          <w:lang w:val="en-US"/>
        </w:rPr>
      </w:pPr>
      <w:r w:rsidRPr="003E25FB">
        <w:rPr>
          <w:rFonts w:ascii="Times New Roman" w:hAnsi="Times New Roman" w:cs="Times New Roman"/>
          <w:b/>
          <w:sz w:val="24"/>
          <w:szCs w:val="24"/>
          <w:lang w:val="en-US"/>
        </w:rPr>
        <w:t>ABSTRACT</w:t>
      </w:r>
    </w:p>
    <w:p w14:paraId="7ACEE1BD" w14:textId="77777777" w:rsidR="006867E3" w:rsidRPr="000F32F6" w:rsidRDefault="006867E3" w:rsidP="00686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en-US" w:eastAsia="pt-BR"/>
        </w:rPr>
      </w:pPr>
      <w:r w:rsidRPr="000F32F6">
        <w:rPr>
          <w:rFonts w:ascii="Times New Roman" w:eastAsia="Times New Roman" w:hAnsi="Times New Roman" w:cs="Times New Roman"/>
          <w:sz w:val="24"/>
          <w:szCs w:val="24"/>
          <w:lang w:val="en" w:eastAsia="pt-BR"/>
        </w:rPr>
        <w:t>In recent years, the global discussion about development at the expense of the environment has become the main agenda of governments and organizations concerned about the planet. Environmentally sound solutions take into account the social, economic and environmental tripod and in this sense, sustainable and self-efficient buildings directly influence the way of consumption of natural resources. The application of water reuse methods, especially the gray water resulting from the use of sinks, showers, washing machines and washbasins, as well as air conditioning condensation and cooling towers, allow reuse mainly for irrigation, floor washing and sanitary discharges. In this article, two types of gray water treatment will be described: the Guarapinga dam - which supplies potable water in the state of São Paulo - and the one implemented, in 2015, in the Pátio Victor Malzoni Building, known for being one of the first self sufficient of the city of São Paulo.</w:t>
      </w:r>
      <w:r w:rsidRPr="000F32F6">
        <w:rPr>
          <w:rFonts w:ascii="Times New Roman" w:eastAsia="Times New Roman" w:hAnsi="Times New Roman" w:cs="Times New Roman"/>
          <w:sz w:val="24"/>
          <w:szCs w:val="24"/>
          <w:lang w:val="en" w:eastAsia="pt-BR"/>
        </w:rPr>
        <w:tab/>
      </w:r>
      <w:r w:rsidRPr="000F32F6">
        <w:rPr>
          <w:rFonts w:ascii="Times New Roman" w:eastAsia="Times New Roman" w:hAnsi="Times New Roman" w:cs="Times New Roman"/>
          <w:sz w:val="24"/>
          <w:szCs w:val="24"/>
          <w:lang w:val="en-US" w:eastAsia="pt-BR"/>
        </w:rPr>
        <w:br/>
      </w:r>
      <w:r w:rsidRPr="000F32F6">
        <w:rPr>
          <w:rFonts w:ascii="Times New Roman" w:hAnsi="Times New Roman" w:cs="Times New Roman"/>
          <w:b/>
          <w:sz w:val="24"/>
          <w:szCs w:val="24"/>
          <w:lang w:val="en-US"/>
        </w:rPr>
        <w:t xml:space="preserve">Keywords: </w:t>
      </w:r>
      <w:r w:rsidRPr="000F32F6">
        <w:rPr>
          <w:rFonts w:ascii="Times New Roman" w:hAnsi="Times New Roman" w:cs="Times New Roman"/>
          <w:sz w:val="24"/>
          <w:szCs w:val="24"/>
          <w:lang w:val="en-US"/>
        </w:rPr>
        <w:t>Water. Effluents. Sustainability. Gray water treatment. Reuse for non-potable purposes.</w:t>
      </w:r>
    </w:p>
    <w:p w14:paraId="6DB709A4" w14:textId="77777777" w:rsidR="006867E3" w:rsidRPr="000F32F6" w:rsidRDefault="006867E3" w:rsidP="006867E3">
      <w:pPr>
        <w:spacing w:line="360" w:lineRule="auto"/>
        <w:rPr>
          <w:rFonts w:ascii="Times New Roman" w:hAnsi="Times New Roman" w:cs="Times New Roman"/>
          <w:b/>
          <w:sz w:val="24"/>
          <w:szCs w:val="24"/>
          <w:lang w:val="en-US"/>
        </w:rPr>
      </w:pPr>
    </w:p>
    <w:p w14:paraId="21F9CDB1" w14:textId="77777777" w:rsidR="006867E3" w:rsidRPr="000F32F6" w:rsidRDefault="006867E3" w:rsidP="006867E3">
      <w:pPr>
        <w:spacing w:line="360" w:lineRule="auto"/>
        <w:rPr>
          <w:rFonts w:ascii="Times New Roman" w:hAnsi="Times New Roman" w:cs="Times New Roman"/>
          <w:b/>
          <w:sz w:val="24"/>
          <w:szCs w:val="24"/>
          <w:lang w:val="en-US"/>
        </w:rPr>
      </w:pPr>
    </w:p>
    <w:p w14:paraId="0754D58C" w14:textId="77777777" w:rsidR="006867E3" w:rsidRPr="000F32F6" w:rsidRDefault="006867E3" w:rsidP="006867E3">
      <w:pPr>
        <w:spacing w:line="360" w:lineRule="auto"/>
        <w:rPr>
          <w:rFonts w:ascii="Times New Roman" w:hAnsi="Times New Roman" w:cs="Times New Roman"/>
          <w:b/>
          <w:sz w:val="24"/>
          <w:szCs w:val="24"/>
        </w:rPr>
      </w:pPr>
      <w:r w:rsidRPr="000F32F6">
        <w:rPr>
          <w:rFonts w:ascii="Times New Roman" w:hAnsi="Times New Roman" w:cs="Times New Roman"/>
          <w:b/>
          <w:sz w:val="24"/>
          <w:szCs w:val="24"/>
        </w:rPr>
        <w:t>INTRODUÇÃO</w:t>
      </w:r>
    </w:p>
    <w:p w14:paraId="5C9111F5" w14:textId="77777777" w:rsidR="006867E3" w:rsidRPr="000F32F6" w:rsidRDefault="006867E3" w:rsidP="006867E3">
      <w:pPr>
        <w:spacing w:line="240" w:lineRule="auto"/>
        <w:ind w:left="2124"/>
        <w:jc w:val="both"/>
        <w:rPr>
          <w:rFonts w:ascii="Times New Roman" w:hAnsi="Times New Roman" w:cs="Times New Roman"/>
        </w:rPr>
      </w:pPr>
      <w:r w:rsidRPr="000F32F6">
        <w:rPr>
          <w:rFonts w:ascii="Times New Roman" w:hAnsi="Times New Roman" w:cs="Times New Roman"/>
          <w:bCs/>
        </w:rPr>
        <w:t>“A água não é somente herança de nossos predecessores; ela é, sobretudo, um empréstimo aos nossos sucessores. Sua proteção constitui uma necessidade vital, assim como a obrigação moral do homem para com as gerações presentes e futuras.” (Declaração Universal dos Direitos da Água, § 5, ONU, 1992)</w:t>
      </w:r>
      <w:r w:rsidRPr="000F32F6">
        <w:rPr>
          <w:rFonts w:ascii="Times New Roman" w:hAnsi="Times New Roman" w:cs="Times New Roman"/>
        </w:rPr>
        <w:t xml:space="preserve"> </w:t>
      </w:r>
    </w:p>
    <w:p w14:paraId="446AC363" w14:textId="77777777" w:rsidR="006867E3" w:rsidRPr="000F32F6" w:rsidRDefault="006867E3" w:rsidP="006867E3">
      <w:pPr>
        <w:spacing w:line="360" w:lineRule="auto"/>
        <w:ind w:firstLine="708"/>
        <w:jc w:val="both"/>
        <w:rPr>
          <w:rFonts w:ascii="Times New Roman" w:hAnsi="Times New Roman" w:cs="Times New Roman"/>
          <w:sz w:val="24"/>
          <w:szCs w:val="24"/>
        </w:rPr>
      </w:pPr>
      <w:r w:rsidRPr="000F32F6">
        <w:rPr>
          <w:rFonts w:ascii="Times New Roman" w:hAnsi="Times New Roman" w:cs="Times New Roman"/>
          <w:sz w:val="24"/>
          <w:szCs w:val="24"/>
        </w:rPr>
        <w:t xml:space="preserve">A água é um recurso imprescindível à vida humana, mas, segundo a ANA – Agência Nacional das Águas (ANA, 2018), de toda água adequada ao consumo direto, apenas 1% está concentrada nos rios, já que a maior parte da água doce está nas geleiras (69%) ou submersas (30% armazenadas em aquíferos). A demora no ciclo hidrológico e o aumento exponencial da população atrelado aos problemas advindos, como impermeabilização total do solo, canalização e retificação dos rios e poluição das suas águas, tornam a possibilidade de escassez de água uma pauta emergencial nas políticas mundiais.  </w:t>
      </w:r>
    </w:p>
    <w:p w14:paraId="4ED68F92" w14:textId="77777777" w:rsidR="006867E3" w:rsidRPr="000F32F6" w:rsidRDefault="006867E3" w:rsidP="006867E3">
      <w:pPr>
        <w:spacing w:line="360" w:lineRule="auto"/>
        <w:ind w:firstLine="709"/>
        <w:jc w:val="both"/>
        <w:rPr>
          <w:rFonts w:ascii="Times New Roman" w:hAnsi="Times New Roman" w:cs="Times New Roman"/>
          <w:color w:val="000000" w:themeColor="text1"/>
          <w:sz w:val="24"/>
          <w:szCs w:val="24"/>
        </w:rPr>
      </w:pPr>
      <w:r w:rsidRPr="000F32F6">
        <w:rPr>
          <w:rFonts w:ascii="Times New Roman" w:hAnsi="Times New Roman" w:cs="Times New Roman"/>
          <w:color w:val="000000" w:themeColor="text1"/>
          <w:sz w:val="24"/>
          <w:szCs w:val="24"/>
        </w:rPr>
        <w:t>No Brasil, em março de 2.018, Brasília sediou o 8º Fórum Mundial da Água, em que ficou acordado diretrizes para a conservação das águas, com o comprometimento de empresas de propriedade pública, bem como do setor privado, para o desenvolvimento de estratégias potenciais para apoiar os usos sustentáveis da água. “</w:t>
      </w:r>
      <w:r w:rsidRPr="000F32F6">
        <w:rPr>
          <w:rFonts w:ascii="Times New Roman" w:hAnsi="Times New Roman" w:cs="Times New Roman"/>
          <w:iCs/>
          <w:color w:val="000000" w:themeColor="text1"/>
          <w:sz w:val="24"/>
          <w:szCs w:val="24"/>
          <w:shd w:val="clear" w:color="auto" w:fill="FFFFFF"/>
        </w:rPr>
        <w:t>ao mesmo tempo que promove as parcerias necessárias, a construção de confiança, a troca e compartilhamento de informações e experiências entre atores públicos, privados e da sociedade civil</w:t>
      </w:r>
      <w:r w:rsidRPr="000F32F6">
        <w:rPr>
          <w:rFonts w:ascii="Times New Roman" w:hAnsi="Times New Roman" w:cs="Times New Roman"/>
          <w:color w:val="000000" w:themeColor="text1"/>
          <w:sz w:val="24"/>
          <w:szCs w:val="24"/>
        </w:rPr>
        <w:t>” (2.018). Desse modo, firmou-se entre as partes a “Agenda 2030”, onde medidas devem ser adotadas para o desenvolvimento tecnológico, a capacitação de profissionais, a educação nas escolas entre outras medidas, incluindo aproveitamento de recursos hídricos não convencionais. (Agenda 2030, 2018)</w:t>
      </w:r>
    </w:p>
    <w:p w14:paraId="184EAF61" w14:textId="77777777" w:rsidR="00302B56" w:rsidRPr="000F32F6" w:rsidRDefault="006867E3" w:rsidP="006867E3">
      <w:pPr>
        <w:spacing w:line="360" w:lineRule="auto"/>
        <w:ind w:firstLine="709"/>
        <w:jc w:val="both"/>
        <w:rPr>
          <w:rFonts w:ascii="Times New Roman" w:hAnsi="Times New Roman" w:cs="Times New Roman"/>
          <w:sz w:val="24"/>
          <w:szCs w:val="24"/>
        </w:rPr>
      </w:pPr>
      <w:r w:rsidRPr="000F32F6">
        <w:rPr>
          <w:rFonts w:ascii="Times New Roman" w:hAnsi="Times New Roman" w:cs="Times New Roman"/>
          <w:sz w:val="24"/>
          <w:szCs w:val="24"/>
        </w:rPr>
        <w:t>No tocante a implantação de sistemas prediais sustentáveis, para o sucesso da execução do sistema, operação e manutenibilidade, é imprescindível a adoção de um roteiro de implementação, que exige do arquiteto um especial cuidado na elaboração dos projetos, que devem contemplar espaços adequados para o arranjo dos equipamentos, além de projetar as redes de águas cinzas e negras separadas, de modo a lançar na rede pública as águas negras e na estação de tratamento as águas cinzas.</w:t>
      </w:r>
    </w:p>
    <w:p w14:paraId="1DAADFD3" w14:textId="77777777" w:rsidR="00026453" w:rsidRPr="000F32F6" w:rsidRDefault="00510017" w:rsidP="00A73AC2">
      <w:pPr>
        <w:spacing w:line="360" w:lineRule="auto"/>
        <w:rPr>
          <w:rFonts w:ascii="Times New Roman" w:hAnsi="Times New Roman" w:cs="Times New Roman"/>
          <w:b/>
          <w:sz w:val="24"/>
          <w:szCs w:val="24"/>
        </w:rPr>
      </w:pPr>
      <w:r w:rsidRPr="000F32F6">
        <w:rPr>
          <w:rFonts w:ascii="Times New Roman" w:hAnsi="Times New Roman" w:cs="Times New Roman"/>
          <w:b/>
          <w:sz w:val="24"/>
          <w:szCs w:val="24"/>
        </w:rPr>
        <w:t>JUSTIFICATIVA</w:t>
      </w:r>
    </w:p>
    <w:p w14:paraId="3F597559" w14:textId="3D5FDA93" w:rsidR="00F94A20" w:rsidRPr="000F32F6" w:rsidRDefault="00586F02" w:rsidP="00480688">
      <w:pPr>
        <w:spacing w:line="360" w:lineRule="auto"/>
        <w:ind w:firstLine="708"/>
        <w:jc w:val="both"/>
        <w:rPr>
          <w:rFonts w:ascii="Times New Roman" w:hAnsi="Times New Roman" w:cs="Times New Roman"/>
          <w:sz w:val="24"/>
          <w:szCs w:val="24"/>
        </w:rPr>
      </w:pPr>
      <w:r w:rsidRPr="000F32F6">
        <w:rPr>
          <w:rFonts w:ascii="Times New Roman" w:hAnsi="Times New Roman" w:cs="Times New Roman"/>
          <w:sz w:val="24"/>
          <w:szCs w:val="24"/>
        </w:rPr>
        <w:lastRenderedPageBreak/>
        <w:t>I</w:t>
      </w:r>
      <w:r w:rsidR="00284E53" w:rsidRPr="000F32F6">
        <w:rPr>
          <w:rFonts w:ascii="Times New Roman" w:hAnsi="Times New Roman" w:cs="Times New Roman"/>
          <w:sz w:val="24"/>
          <w:szCs w:val="24"/>
        </w:rPr>
        <w:t xml:space="preserve">ncrementar novas formas de reuso e ou aproveitamento de águas cinzas, são componentes estratégicos para garantir água suficiente para a população mundial nos próximos anos. </w:t>
      </w:r>
      <w:r w:rsidR="001C70F7" w:rsidRPr="000F32F6">
        <w:rPr>
          <w:rFonts w:ascii="Times New Roman" w:hAnsi="Times New Roman" w:cs="Times New Roman"/>
          <w:sz w:val="24"/>
          <w:szCs w:val="24"/>
        </w:rPr>
        <w:t>Já que</w:t>
      </w:r>
      <w:r w:rsidR="003A5D12" w:rsidRPr="000F32F6">
        <w:rPr>
          <w:rFonts w:ascii="Times New Roman" w:hAnsi="Times New Roman" w:cs="Times New Roman"/>
          <w:sz w:val="24"/>
          <w:szCs w:val="24"/>
        </w:rPr>
        <w:t xml:space="preserve"> as</w:t>
      </w:r>
      <w:r w:rsidR="001C70F7" w:rsidRPr="000F32F6">
        <w:rPr>
          <w:rFonts w:ascii="Times New Roman" w:hAnsi="Times New Roman" w:cs="Times New Roman"/>
          <w:sz w:val="24"/>
          <w:szCs w:val="24"/>
        </w:rPr>
        <w:t xml:space="preserve"> projeções da Organização das Nações Unidas indicam que, a continuar a tendência atual, em 2050 mais de 45% da população mundial terá uma cota diária de não mais que 50 litros por pessoa. (ONU, 2000) </w:t>
      </w:r>
    </w:p>
    <w:p w14:paraId="65F7AD0C" w14:textId="3924F291" w:rsidR="00770929" w:rsidRPr="000F32F6" w:rsidRDefault="006C3246" w:rsidP="00F94A20">
      <w:pPr>
        <w:spacing w:line="360" w:lineRule="auto"/>
        <w:ind w:firstLine="708"/>
        <w:jc w:val="both"/>
        <w:rPr>
          <w:rFonts w:ascii="Times New Roman" w:hAnsi="Times New Roman" w:cs="Times New Roman"/>
          <w:bCs/>
          <w:sz w:val="24"/>
          <w:szCs w:val="24"/>
        </w:rPr>
      </w:pPr>
      <w:r w:rsidRPr="000F32F6">
        <w:rPr>
          <w:rFonts w:ascii="Times New Roman" w:hAnsi="Times New Roman" w:cs="Times New Roman"/>
          <w:bCs/>
          <w:sz w:val="24"/>
          <w:szCs w:val="24"/>
        </w:rPr>
        <w:t>O</w:t>
      </w:r>
      <w:r w:rsidR="00CD2404" w:rsidRPr="000F32F6">
        <w:rPr>
          <w:rFonts w:ascii="Times New Roman" w:hAnsi="Times New Roman" w:cs="Times New Roman"/>
          <w:bCs/>
          <w:sz w:val="24"/>
          <w:szCs w:val="24"/>
        </w:rPr>
        <w:t xml:space="preserve"> reaproveitamento das águas cinzas</w:t>
      </w:r>
      <w:r w:rsidR="00DC1341" w:rsidRPr="000F32F6">
        <w:rPr>
          <w:rFonts w:ascii="Times New Roman" w:hAnsi="Times New Roman" w:cs="Times New Roman"/>
          <w:bCs/>
          <w:sz w:val="24"/>
          <w:szCs w:val="24"/>
        </w:rPr>
        <w:t xml:space="preserve">, </w:t>
      </w:r>
      <w:r w:rsidR="00CD2404" w:rsidRPr="000F32F6">
        <w:rPr>
          <w:rFonts w:ascii="Times New Roman" w:hAnsi="Times New Roman" w:cs="Times New Roman"/>
          <w:bCs/>
          <w:sz w:val="24"/>
          <w:szCs w:val="24"/>
        </w:rPr>
        <w:t>além de sua importância ecológica</w:t>
      </w:r>
      <w:r w:rsidR="00DC1341" w:rsidRPr="000F32F6">
        <w:rPr>
          <w:rFonts w:ascii="Times New Roman" w:hAnsi="Times New Roman" w:cs="Times New Roman"/>
          <w:bCs/>
          <w:sz w:val="24"/>
          <w:szCs w:val="24"/>
        </w:rPr>
        <w:t xml:space="preserve">, </w:t>
      </w:r>
      <w:r w:rsidR="0040498C" w:rsidRPr="000F32F6">
        <w:rPr>
          <w:rFonts w:ascii="Times New Roman" w:hAnsi="Times New Roman" w:cs="Times New Roman"/>
          <w:bCs/>
          <w:sz w:val="24"/>
          <w:szCs w:val="24"/>
        </w:rPr>
        <w:t xml:space="preserve">traz benefícios </w:t>
      </w:r>
      <w:r w:rsidR="00D566D9" w:rsidRPr="000F32F6">
        <w:rPr>
          <w:rFonts w:ascii="Times New Roman" w:hAnsi="Times New Roman" w:cs="Times New Roman"/>
          <w:bCs/>
          <w:sz w:val="24"/>
          <w:szCs w:val="24"/>
        </w:rPr>
        <w:t xml:space="preserve">econômicos </w:t>
      </w:r>
      <w:r w:rsidR="00CD2404" w:rsidRPr="000F32F6">
        <w:rPr>
          <w:rFonts w:ascii="Times New Roman" w:hAnsi="Times New Roman" w:cs="Times New Roman"/>
          <w:bCs/>
          <w:sz w:val="24"/>
          <w:szCs w:val="24"/>
        </w:rPr>
        <w:t>para o imóvel que diminui o uso da água tratada distribuída pelo sistema público</w:t>
      </w:r>
      <w:r w:rsidR="00C64E58" w:rsidRPr="000F32F6">
        <w:rPr>
          <w:rFonts w:ascii="Times New Roman" w:hAnsi="Times New Roman" w:cs="Times New Roman"/>
          <w:bCs/>
          <w:sz w:val="24"/>
          <w:szCs w:val="24"/>
        </w:rPr>
        <w:t>,</w:t>
      </w:r>
      <w:r w:rsidR="00CD2404" w:rsidRPr="000F32F6">
        <w:rPr>
          <w:rFonts w:ascii="Times New Roman" w:hAnsi="Times New Roman" w:cs="Times New Roman"/>
          <w:bCs/>
          <w:sz w:val="24"/>
          <w:szCs w:val="24"/>
        </w:rPr>
        <w:t xml:space="preserve"> </w:t>
      </w:r>
      <w:r w:rsidR="002C5D11" w:rsidRPr="000F32F6">
        <w:rPr>
          <w:rFonts w:ascii="Times New Roman" w:hAnsi="Times New Roman" w:cs="Times New Roman"/>
          <w:bCs/>
          <w:sz w:val="24"/>
          <w:szCs w:val="24"/>
        </w:rPr>
        <w:t xml:space="preserve">também </w:t>
      </w:r>
      <w:r w:rsidR="00CD2404" w:rsidRPr="000F32F6">
        <w:rPr>
          <w:rFonts w:ascii="Times New Roman" w:hAnsi="Times New Roman" w:cs="Times New Roman"/>
          <w:bCs/>
          <w:sz w:val="24"/>
          <w:szCs w:val="24"/>
        </w:rPr>
        <w:t>para o governo municipal</w:t>
      </w:r>
      <w:r w:rsidR="0040498C" w:rsidRPr="000F32F6">
        <w:rPr>
          <w:rFonts w:ascii="Times New Roman" w:hAnsi="Times New Roman" w:cs="Times New Roman"/>
          <w:bCs/>
          <w:sz w:val="24"/>
          <w:szCs w:val="24"/>
        </w:rPr>
        <w:t>,</w:t>
      </w:r>
      <w:r w:rsidR="00CD2404" w:rsidRPr="000F32F6">
        <w:rPr>
          <w:rFonts w:ascii="Times New Roman" w:hAnsi="Times New Roman" w:cs="Times New Roman"/>
          <w:bCs/>
          <w:sz w:val="24"/>
          <w:szCs w:val="24"/>
        </w:rPr>
        <w:t xml:space="preserve"> que diminui a demanda por novas estações de tratamento de água e esgoto.</w:t>
      </w:r>
    </w:p>
    <w:p w14:paraId="69B69DC4" w14:textId="2F7C6C66" w:rsidR="0040498C" w:rsidRPr="000F32F6" w:rsidRDefault="003C4DFA" w:rsidP="00F94A20">
      <w:pPr>
        <w:spacing w:line="360" w:lineRule="auto"/>
        <w:ind w:firstLine="567"/>
        <w:jc w:val="both"/>
        <w:rPr>
          <w:rFonts w:ascii="Times New Roman" w:hAnsi="Times New Roman" w:cs="Times New Roman"/>
          <w:bCs/>
          <w:sz w:val="24"/>
          <w:szCs w:val="24"/>
        </w:rPr>
      </w:pPr>
      <w:r w:rsidRPr="000F32F6">
        <w:rPr>
          <w:rFonts w:ascii="Times New Roman" w:hAnsi="Times New Roman" w:cs="Times New Roman"/>
          <w:bCs/>
          <w:sz w:val="24"/>
          <w:szCs w:val="24"/>
        </w:rPr>
        <w:t xml:space="preserve">Alinhadas </w:t>
      </w:r>
      <w:r w:rsidR="00C67508" w:rsidRPr="000F32F6">
        <w:rPr>
          <w:rFonts w:ascii="Times New Roman" w:hAnsi="Times New Roman" w:cs="Times New Roman"/>
          <w:bCs/>
          <w:sz w:val="24"/>
          <w:szCs w:val="24"/>
        </w:rPr>
        <w:t xml:space="preserve">ao mercado da construção civil sustentável e das certificadoras que concedem selos de certificação ambiental, as indústrias de tubos, conexões e </w:t>
      </w:r>
      <w:r w:rsidR="00FB47A9" w:rsidRPr="000F32F6">
        <w:rPr>
          <w:rFonts w:ascii="Times New Roman" w:hAnsi="Times New Roman" w:cs="Times New Roman"/>
          <w:bCs/>
          <w:sz w:val="24"/>
          <w:szCs w:val="24"/>
        </w:rPr>
        <w:t>materiais hidráulicos desenvo</w:t>
      </w:r>
      <w:r w:rsidR="00CC589A" w:rsidRPr="000F32F6">
        <w:rPr>
          <w:rFonts w:ascii="Times New Roman" w:hAnsi="Times New Roman" w:cs="Times New Roman"/>
          <w:bCs/>
          <w:sz w:val="24"/>
          <w:szCs w:val="24"/>
        </w:rPr>
        <w:t>lveram</w:t>
      </w:r>
      <w:r w:rsidR="00FB47A9" w:rsidRPr="000F32F6">
        <w:rPr>
          <w:rFonts w:ascii="Times New Roman" w:hAnsi="Times New Roman" w:cs="Times New Roman"/>
          <w:bCs/>
          <w:sz w:val="24"/>
          <w:szCs w:val="24"/>
        </w:rPr>
        <w:t xml:space="preserve"> </w:t>
      </w:r>
      <w:r w:rsidR="00EF5FC7" w:rsidRPr="000F32F6">
        <w:rPr>
          <w:rFonts w:ascii="Times New Roman" w:hAnsi="Times New Roman" w:cs="Times New Roman"/>
          <w:bCs/>
          <w:sz w:val="24"/>
          <w:szCs w:val="24"/>
        </w:rPr>
        <w:t>equipamentos</w:t>
      </w:r>
      <w:r w:rsidR="00FB47A9" w:rsidRPr="000F32F6">
        <w:rPr>
          <w:rFonts w:ascii="Times New Roman" w:hAnsi="Times New Roman" w:cs="Times New Roman"/>
          <w:bCs/>
          <w:sz w:val="24"/>
          <w:szCs w:val="24"/>
        </w:rPr>
        <w:t xml:space="preserve"> </w:t>
      </w:r>
      <w:r w:rsidR="00CC589A" w:rsidRPr="000F32F6">
        <w:rPr>
          <w:rFonts w:ascii="Times New Roman" w:hAnsi="Times New Roman" w:cs="Times New Roman"/>
          <w:bCs/>
          <w:sz w:val="24"/>
          <w:szCs w:val="24"/>
        </w:rPr>
        <w:t>para tratamento de efluentes</w:t>
      </w:r>
      <w:r w:rsidR="00192D19" w:rsidRPr="000F32F6">
        <w:rPr>
          <w:rFonts w:ascii="Times New Roman" w:hAnsi="Times New Roman" w:cs="Times New Roman"/>
          <w:bCs/>
          <w:sz w:val="24"/>
          <w:szCs w:val="24"/>
        </w:rPr>
        <w:t xml:space="preserve">, facilitando o </w:t>
      </w:r>
      <w:r w:rsidR="00EF5FC7" w:rsidRPr="000F32F6">
        <w:rPr>
          <w:rFonts w:ascii="Times New Roman" w:hAnsi="Times New Roman" w:cs="Times New Roman"/>
          <w:bCs/>
          <w:sz w:val="24"/>
          <w:szCs w:val="24"/>
        </w:rPr>
        <w:t>tratamento</w:t>
      </w:r>
      <w:r w:rsidR="00192D19" w:rsidRPr="000F32F6">
        <w:rPr>
          <w:rFonts w:ascii="Times New Roman" w:hAnsi="Times New Roman" w:cs="Times New Roman"/>
          <w:bCs/>
          <w:sz w:val="24"/>
          <w:szCs w:val="24"/>
        </w:rPr>
        <w:t xml:space="preserve"> individual de esgoto.</w:t>
      </w:r>
      <w:r w:rsidR="001C78CC" w:rsidRPr="000F32F6">
        <w:rPr>
          <w:rFonts w:ascii="Times New Roman" w:hAnsi="Times New Roman" w:cs="Times New Roman"/>
          <w:bCs/>
          <w:sz w:val="24"/>
          <w:szCs w:val="24"/>
        </w:rPr>
        <w:t xml:space="preserve"> </w:t>
      </w:r>
      <w:r w:rsidR="00770929" w:rsidRPr="000F32F6">
        <w:rPr>
          <w:rFonts w:ascii="Times New Roman" w:hAnsi="Times New Roman" w:cs="Times New Roman"/>
          <w:bCs/>
          <w:sz w:val="24"/>
          <w:szCs w:val="24"/>
        </w:rPr>
        <w:t>Cabe aos profissionais de arquitetura o incremento</w:t>
      </w:r>
      <w:r w:rsidR="00634821" w:rsidRPr="000F32F6">
        <w:rPr>
          <w:rFonts w:ascii="Times New Roman" w:hAnsi="Times New Roman" w:cs="Times New Roman"/>
          <w:bCs/>
          <w:sz w:val="24"/>
          <w:szCs w:val="24"/>
        </w:rPr>
        <w:t xml:space="preserve"> em seus projetos,</w:t>
      </w:r>
      <w:r w:rsidR="00770929" w:rsidRPr="000F32F6">
        <w:rPr>
          <w:rFonts w:ascii="Times New Roman" w:hAnsi="Times New Roman" w:cs="Times New Roman"/>
          <w:bCs/>
          <w:sz w:val="24"/>
          <w:szCs w:val="24"/>
        </w:rPr>
        <w:t xml:space="preserve"> de sistemas que minimizem o impacto as reservas naturais, em especial da água.</w:t>
      </w:r>
    </w:p>
    <w:p w14:paraId="1DCF6470" w14:textId="77777777" w:rsidR="003512BE" w:rsidRPr="000F32F6" w:rsidRDefault="003512BE" w:rsidP="00F94A20">
      <w:pPr>
        <w:spacing w:line="360" w:lineRule="auto"/>
        <w:ind w:firstLine="567"/>
        <w:jc w:val="both"/>
        <w:rPr>
          <w:rFonts w:ascii="Times New Roman" w:hAnsi="Times New Roman" w:cs="Times New Roman"/>
          <w:bCs/>
          <w:sz w:val="24"/>
          <w:szCs w:val="24"/>
        </w:rPr>
      </w:pPr>
    </w:p>
    <w:p w14:paraId="384CD64F" w14:textId="77777777" w:rsidR="003512BE" w:rsidRPr="000F32F6" w:rsidRDefault="003512BE" w:rsidP="003512BE">
      <w:pPr>
        <w:spacing w:line="360" w:lineRule="auto"/>
        <w:rPr>
          <w:rFonts w:ascii="Times New Roman" w:hAnsi="Times New Roman" w:cs="Times New Roman"/>
          <w:b/>
          <w:sz w:val="24"/>
          <w:szCs w:val="24"/>
        </w:rPr>
      </w:pPr>
      <w:r w:rsidRPr="000F32F6">
        <w:rPr>
          <w:rFonts w:ascii="Times New Roman" w:hAnsi="Times New Roman" w:cs="Times New Roman"/>
          <w:b/>
          <w:sz w:val="24"/>
          <w:szCs w:val="24"/>
        </w:rPr>
        <w:t>OBJETIVOS</w:t>
      </w:r>
    </w:p>
    <w:p w14:paraId="76C66252" w14:textId="77777777" w:rsidR="003512BE" w:rsidRPr="000F32F6" w:rsidRDefault="003512BE" w:rsidP="003512BE">
      <w:pPr>
        <w:spacing w:line="360" w:lineRule="auto"/>
        <w:ind w:firstLine="708"/>
        <w:jc w:val="both"/>
        <w:rPr>
          <w:rFonts w:ascii="Times New Roman" w:hAnsi="Times New Roman" w:cs="Times New Roman"/>
          <w:sz w:val="24"/>
          <w:szCs w:val="24"/>
        </w:rPr>
      </w:pPr>
      <w:r w:rsidRPr="000F32F6">
        <w:rPr>
          <w:rFonts w:ascii="Times New Roman" w:hAnsi="Times New Roman" w:cs="Times New Roman"/>
          <w:sz w:val="24"/>
          <w:szCs w:val="24"/>
        </w:rPr>
        <w:t>O objetivo geral deste trabalho é descrever os métodos e técnicas mais utilizados para tratamento e reaproveitamento de efluentes, além de discorrer sobre a legislação principal sobre o tema e as certificações, que atestam a eficiência do reuso das águas cinzas e sua viabilidade econômica em edifícios corporativos na cidade de São Paulo.</w:t>
      </w:r>
    </w:p>
    <w:p w14:paraId="33B6EAE3" w14:textId="77777777" w:rsidR="003512BE" w:rsidRPr="000F32F6" w:rsidRDefault="003512BE" w:rsidP="003512BE">
      <w:pPr>
        <w:spacing w:line="360" w:lineRule="auto"/>
        <w:ind w:firstLine="708"/>
        <w:jc w:val="both"/>
        <w:rPr>
          <w:rFonts w:ascii="Times New Roman" w:hAnsi="Times New Roman" w:cs="Times New Roman"/>
          <w:sz w:val="24"/>
          <w:szCs w:val="24"/>
        </w:rPr>
      </w:pPr>
    </w:p>
    <w:p w14:paraId="0B5DCD20" w14:textId="77777777" w:rsidR="003512BE" w:rsidRPr="000F32F6" w:rsidRDefault="003512BE" w:rsidP="003512BE">
      <w:pPr>
        <w:autoSpaceDE w:val="0"/>
        <w:autoSpaceDN w:val="0"/>
        <w:adjustRightInd w:val="0"/>
        <w:spacing w:after="0" w:line="360" w:lineRule="auto"/>
        <w:rPr>
          <w:rFonts w:ascii="Times New Roman" w:hAnsi="Times New Roman" w:cs="Times New Roman"/>
          <w:b/>
          <w:sz w:val="24"/>
          <w:szCs w:val="24"/>
        </w:rPr>
      </w:pPr>
      <w:r w:rsidRPr="000F32F6">
        <w:rPr>
          <w:rFonts w:ascii="Times New Roman" w:hAnsi="Times New Roman" w:cs="Times New Roman"/>
          <w:b/>
          <w:sz w:val="24"/>
          <w:szCs w:val="24"/>
        </w:rPr>
        <w:t>METODOLOGIA</w:t>
      </w:r>
    </w:p>
    <w:p w14:paraId="2893031E" w14:textId="77777777" w:rsidR="003512BE" w:rsidRPr="000F32F6" w:rsidRDefault="003512BE" w:rsidP="003512BE">
      <w:pPr>
        <w:autoSpaceDE w:val="0"/>
        <w:autoSpaceDN w:val="0"/>
        <w:adjustRightInd w:val="0"/>
        <w:spacing w:after="0" w:line="360" w:lineRule="auto"/>
        <w:rPr>
          <w:rFonts w:ascii="Times New Roman" w:hAnsi="Times New Roman" w:cs="Times New Roman"/>
          <w:b/>
          <w:sz w:val="24"/>
          <w:szCs w:val="24"/>
        </w:rPr>
      </w:pPr>
    </w:p>
    <w:p w14:paraId="2AEB5C1C" w14:textId="77777777" w:rsidR="003512BE" w:rsidRPr="000F32F6" w:rsidRDefault="003512BE" w:rsidP="003512BE">
      <w:pPr>
        <w:autoSpaceDE w:val="0"/>
        <w:autoSpaceDN w:val="0"/>
        <w:adjustRightInd w:val="0"/>
        <w:spacing w:after="0" w:line="360" w:lineRule="auto"/>
        <w:jc w:val="both"/>
        <w:rPr>
          <w:rFonts w:ascii="Times New Roman" w:hAnsi="Times New Roman" w:cs="Times New Roman"/>
          <w:sz w:val="24"/>
          <w:szCs w:val="24"/>
        </w:rPr>
      </w:pPr>
      <w:r w:rsidRPr="000F32F6">
        <w:rPr>
          <w:rFonts w:ascii="Times New Roman" w:hAnsi="Times New Roman" w:cs="Times New Roman"/>
          <w:sz w:val="24"/>
          <w:szCs w:val="24"/>
        </w:rPr>
        <w:tab/>
        <w:t>Para realizar a pesquisa ora apresentada, foram realizadas duas visitas técnicas ao Edifício Pátio Victor Malzoni, com colaboração do Instituto Jardins da Infância – agradecimento às coordenadoras Adriana Lobo e Dra. Vera Rocha – e Instituto Casa Bandeirista, que contribuíram para o levantamento de informações do estudo de caso.</w:t>
      </w:r>
    </w:p>
    <w:p w14:paraId="22395938" w14:textId="77777777" w:rsidR="003512BE" w:rsidRPr="000F32F6" w:rsidRDefault="003512BE" w:rsidP="003512BE">
      <w:pPr>
        <w:autoSpaceDE w:val="0"/>
        <w:autoSpaceDN w:val="0"/>
        <w:adjustRightInd w:val="0"/>
        <w:spacing w:after="0" w:line="360" w:lineRule="auto"/>
        <w:jc w:val="both"/>
        <w:rPr>
          <w:rFonts w:ascii="Times New Roman" w:hAnsi="Times New Roman" w:cs="Times New Roman"/>
          <w:sz w:val="24"/>
          <w:szCs w:val="24"/>
        </w:rPr>
      </w:pPr>
      <w:r w:rsidRPr="000F32F6">
        <w:rPr>
          <w:rFonts w:ascii="Times New Roman" w:hAnsi="Times New Roman" w:cs="Times New Roman"/>
          <w:sz w:val="24"/>
          <w:szCs w:val="24"/>
        </w:rPr>
        <w:tab/>
        <w:t xml:space="preserve">Os vídeos “Como é feito o tratamento de água”, do Canal do Mundo – sobre o tratamento convencional de água -, e dos engenheiros Ewerton Garcia e Joaquim Marques </w:t>
      </w:r>
      <w:r w:rsidRPr="000F32F6">
        <w:rPr>
          <w:rFonts w:ascii="Times New Roman" w:hAnsi="Times New Roman" w:cs="Times New Roman"/>
          <w:sz w:val="24"/>
          <w:szCs w:val="24"/>
        </w:rPr>
        <w:lastRenderedPageBreak/>
        <w:t>Filho – sobre o tratamento realizado no Edifício Malzoni -, esclareceram e contribuíram para a descrição das duas formas de tratamento, apresentadas ao longo da pesquisa.</w:t>
      </w:r>
    </w:p>
    <w:p w14:paraId="0D2071EB" w14:textId="77777777" w:rsidR="003512BE" w:rsidRPr="000F32F6" w:rsidRDefault="003512BE" w:rsidP="003512BE">
      <w:pPr>
        <w:autoSpaceDE w:val="0"/>
        <w:autoSpaceDN w:val="0"/>
        <w:adjustRightInd w:val="0"/>
        <w:spacing w:after="0" w:line="360" w:lineRule="auto"/>
        <w:jc w:val="both"/>
        <w:rPr>
          <w:rFonts w:ascii="Times New Roman" w:hAnsi="Times New Roman" w:cs="Times New Roman"/>
          <w:sz w:val="24"/>
          <w:szCs w:val="24"/>
        </w:rPr>
      </w:pPr>
      <w:r w:rsidRPr="000F32F6">
        <w:rPr>
          <w:rFonts w:ascii="Times New Roman" w:hAnsi="Times New Roman" w:cs="Times New Roman"/>
          <w:sz w:val="24"/>
          <w:szCs w:val="24"/>
        </w:rPr>
        <w:tab/>
        <w:t>A leitura de legislações, certificações, artigos científicos, livros, revistas e periódicos sobre o assunto fomentaram o embasamento teórico e a composição dos estudos e percepções sobre o tema.</w:t>
      </w:r>
    </w:p>
    <w:p w14:paraId="30BEFD2B" w14:textId="77777777" w:rsidR="003512BE" w:rsidRPr="000F32F6" w:rsidRDefault="003512BE" w:rsidP="003512BE">
      <w:pPr>
        <w:autoSpaceDE w:val="0"/>
        <w:autoSpaceDN w:val="0"/>
        <w:adjustRightInd w:val="0"/>
        <w:spacing w:after="0" w:line="360" w:lineRule="auto"/>
        <w:rPr>
          <w:rFonts w:ascii="Times New Roman" w:hAnsi="Times New Roman" w:cs="Times New Roman"/>
          <w:b/>
          <w:sz w:val="24"/>
          <w:szCs w:val="24"/>
        </w:rPr>
      </w:pPr>
    </w:p>
    <w:p w14:paraId="2A032853" w14:textId="77777777" w:rsidR="00822009" w:rsidRPr="000F32F6" w:rsidRDefault="00822009" w:rsidP="00822009">
      <w:pPr>
        <w:autoSpaceDE w:val="0"/>
        <w:autoSpaceDN w:val="0"/>
        <w:adjustRightInd w:val="0"/>
        <w:spacing w:after="0" w:line="360" w:lineRule="auto"/>
        <w:rPr>
          <w:rFonts w:ascii="Times New Roman" w:hAnsi="Times New Roman" w:cs="Times New Roman"/>
          <w:bCs/>
          <w:sz w:val="24"/>
          <w:szCs w:val="24"/>
        </w:rPr>
      </w:pPr>
    </w:p>
    <w:p w14:paraId="562EB97D" w14:textId="77777777" w:rsidR="00075A11" w:rsidRPr="000F32F6" w:rsidRDefault="00075A11" w:rsidP="00822009">
      <w:pPr>
        <w:autoSpaceDE w:val="0"/>
        <w:autoSpaceDN w:val="0"/>
        <w:adjustRightInd w:val="0"/>
        <w:spacing w:after="0" w:line="360" w:lineRule="auto"/>
        <w:rPr>
          <w:rFonts w:ascii="Times New Roman" w:hAnsi="Times New Roman" w:cs="Times New Roman"/>
          <w:bCs/>
          <w:sz w:val="24"/>
          <w:szCs w:val="24"/>
        </w:rPr>
      </w:pPr>
    </w:p>
    <w:p w14:paraId="598ED93C" w14:textId="77777777" w:rsidR="004E71B1" w:rsidRPr="000F32F6" w:rsidRDefault="0067153B" w:rsidP="00A73AC2">
      <w:pPr>
        <w:tabs>
          <w:tab w:val="left" w:pos="567"/>
          <w:tab w:val="left" w:pos="1134"/>
          <w:tab w:val="left" w:pos="8647"/>
          <w:tab w:val="left" w:pos="8789"/>
        </w:tabs>
        <w:spacing w:line="360" w:lineRule="auto"/>
        <w:ind w:firstLine="567"/>
        <w:rPr>
          <w:rFonts w:ascii="Times New Roman" w:hAnsi="Times New Roman" w:cs="Times New Roman"/>
          <w:bCs/>
          <w:sz w:val="24"/>
          <w:szCs w:val="24"/>
        </w:rPr>
      </w:pPr>
      <w:r w:rsidRPr="000F32F6">
        <w:rPr>
          <w:rFonts w:ascii="Times New Roman" w:hAnsi="Times New Roman" w:cs="Times New Roman"/>
          <w:b/>
          <w:sz w:val="24"/>
          <w:szCs w:val="24"/>
        </w:rPr>
        <w:t>1. CONTEXTUALIZAÇÃO</w:t>
      </w:r>
    </w:p>
    <w:p w14:paraId="5830B10E" w14:textId="77777777" w:rsidR="004E71B1" w:rsidRPr="000F32F6" w:rsidRDefault="00510017" w:rsidP="00A73AC2">
      <w:pPr>
        <w:pStyle w:val="PargrafodaLista"/>
        <w:numPr>
          <w:ilvl w:val="1"/>
          <w:numId w:val="4"/>
        </w:numPr>
        <w:tabs>
          <w:tab w:val="left" w:pos="567"/>
          <w:tab w:val="left" w:pos="1134"/>
          <w:tab w:val="left" w:pos="8647"/>
          <w:tab w:val="left" w:pos="8789"/>
        </w:tabs>
        <w:spacing w:line="360" w:lineRule="auto"/>
        <w:rPr>
          <w:rFonts w:ascii="Times New Roman" w:hAnsi="Times New Roman" w:cs="Times New Roman"/>
          <w:b/>
          <w:bCs/>
          <w:sz w:val="24"/>
          <w:szCs w:val="24"/>
        </w:rPr>
      </w:pPr>
      <w:r w:rsidRPr="000F32F6">
        <w:rPr>
          <w:rFonts w:ascii="Times New Roman" w:hAnsi="Times New Roman" w:cs="Times New Roman"/>
          <w:b/>
          <w:bCs/>
          <w:sz w:val="24"/>
          <w:szCs w:val="24"/>
        </w:rPr>
        <w:t xml:space="preserve"> A Distribuição De Água No Brasil</w:t>
      </w:r>
    </w:p>
    <w:p w14:paraId="5F055341" w14:textId="77777777" w:rsidR="00954C9B" w:rsidRPr="000F32F6" w:rsidRDefault="000C1FE8" w:rsidP="000762CA">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9F04B6" w:rsidRPr="000F32F6">
        <w:rPr>
          <w:rFonts w:ascii="Times New Roman" w:hAnsi="Times New Roman" w:cs="Times New Roman"/>
          <w:bCs/>
          <w:sz w:val="24"/>
          <w:szCs w:val="24"/>
        </w:rPr>
        <w:t>O Brasil é o</w:t>
      </w:r>
      <w:r w:rsidR="00954C9B" w:rsidRPr="000F32F6">
        <w:rPr>
          <w:rFonts w:ascii="Times New Roman" w:hAnsi="Times New Roman" w:cs="Times New Roman"/>
          <w:bCs/>
          <w:sz w:val="24"/>
          <w:szCs w:val="24"/>
        </w:rPr>
        <w:t xml:space="preserve"> país com maior dispo</w:t>
      </w:r>
      <w:r w:rsidRPr="000F32F6">
        <w:rPr>
          <w:rFonts w:ascii="Times New Roman" w:hAnsi="Times New Roman" w:cs="Times New Roman"/>
          <w:bCs/>
          <w:sz w:val="24"/>
          <w:szCs w:val="24"/>
        </w:rPr>
        <w:t>nibilidade de água no mundo, porém</w:t>
      </w:r>
      <w:r w:rsidR="00954C9B" w:rsidRPr="000F32F6">
        <w:rPr>
          <w:rFonts w:ascii="Times New Roman" w:hAnsi="Times New Roman" w:cs="Times New Roman"/>
          <w:bCs/>
          <w:sz w:val="24"/>
          <w:szCs w:val="24"/>
        </w:rPr>
        <w:t xml:space="preserve"> com uma grande escassez na região Norte, por exemplo, onde</w:t>
      </w:r>
      <w:r w:rsidR="006B49ED" w:rsidRPr="000F32F6">
        <w:rPr>
          <w:rFonts w:ascii="Times New Roman" w:hAnsi="Times New Roman" w:cs="Times New Roman"/>
          <w:bCs/>
          <w:sz w:val="24"/>
          <w:szCs w:val="24"/>
        </w:rPr>
        <w:t xml:space="preserve"> apenas 56,9</w:t>
      </w:r>
      <w:r w:rsidR="00954C9B" w:rsidRPr="000F32F6">
        <w:rPr>
          <w:rFonts w:ascii="Times New Roman" w:hAnsi="Times New Roman" w:cs="Times New Roman"/>
          <w:bCs/>
          <w:sz w:val="24"/>
          <w:szCs w:val="24"/>
        </w:rPr>
        <w:t xml:space="preserve">% da população recebe água tratada em suas residências e apenas </w:t>
      </w:r>
      <w:r w:rsidR="006B49ED" w:rsidRPr="000F32F6">
        <w:rPr>
          <w:rFonts w:ascii="Times New Roman" w:hAnsi="Times New Roman" w:cs="Times New Roman"/>
          <w:bCs/>
          <w:sz w:val="24"/>
          <w:szCs w:val="24"/>
        </w:rPr>
        <w:t>16</w:t>
      </w:r>
      <w:r w:rsidR="00954C9B" w:rsidRPr="000F32F6">
        <w:rPr>
          <w:rFonts w:ascii="Times New Roman" w:hAnsi="Times New Roman" w:cs="Times New Roman"/>
          <w:bCs/>
          <w:sz w:val="24"/>
          <w:szCs w:val="24"/>
        </w:rPr>
        <w:t>,4% tem seu esgoto tratado (Sistema Nacional de Informações sobre Saneamento – SNIS)</w:t>
      </w:r>
    </w:p>
    <w:p w14:paraId="6A57D767" w14:textId="77777777" w:rsidR="004643CA" w:rsidRPr="000F32F6" w:rsidRDefault="000762CA" w:rsidP="000762CA">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0C1FE8" w:rsidRPr="000F32F6">
        <w:rPr>
          <w:rFonts w:ascii="Times New Roman" w:hAnsi="Times New Roman" w:cs="Times New Roman"/>
          <w:bCs/>
          <w:sz w:val="24"/>
          <w:szCs w:val="24"/>
        </w:rPr>
        <w:t>Desde que</w:t>
      </w:r>
      <w:r w:rsidR="006B49ED" w:rsidRPr="000F32F6">
        <w:rPr>
          <w:rFonts w:ascii="Times New Roman" w:hAnsi="Times New Roman" w:cs="Times New Roman"/>
          <w:bCs/>
          <w:sz w:val="24"/>
          <w:szCs w:val="24"/>
        </w:rPr>
        <w:t xml:space="preserve"> a Lei do Saneamento foi criada, em 2007, o percentual de brasileiros com acesso à água passou de 80,9% para 83,3%, já o tratamento de esgoto passou de 32,5% para 42,7 (dados de 2015).</w:t>
      </w:r>
      <w:r w:rsidRPr="000F32F6">
        <w:rPr>
          <w:rFonts w:ascii="Times New Roman" w:hAnsi="Times New Roman" w:cs="Times New Roman"/>
          <w:bCs/>
          <w:sz w:val="24"/>
          <w:szCs w:val="24"/>
        </w:rPr>
        <w:t xml:space="preserve"> </w:t>
      </w:r>
      <w:r w:rsidR="006B49ED" w:rsidRPr="000F32F6">
        <w:rPr>
          <w:rFonts w:ascii="Times New Roman" w:hAnsi="Times New Roman" w:cs="Times New Roman"/>
          <w:bCs/>
          <w:sz w:val="24"/>
          <w:szCs w:val="24"/>
        </w:rPr>
        <w:t xml:space="preserve">Foi um aumento pouco considerativo, </w:t>
      </w:r>
      <w:r w:rsidRPr="000F32F6">
        <w:rPr>
          <w:rFonts w:ascii="Times New Roman" w:hAnsi="Times New Roman" w:cs="Times New Roman"/>
          <w:bCs/>
          <w:sz w:val="24"/>
          <w:szCs w:val="24"/>
        </w:rPr>
        <w:t xml:space="preserve">visto que, </w:t>
      </w:r>
      <w:r w:rsidR="006B49ED" w:rsidRPr="000F32F6">
        <w:rPr>
          <w:rFonts w:ascii="Times New Roman" w:hAnsi="Times New Roman" w:cs="Times New Roman"/>
          <w:bCs/>
          <w:sz w:val="24"/>
          <w:szCs w:val="24"/>
        </w:rPr>
        <w:t xml:space="preserve">o saneamento básico e o abastecimento de água </w:t>
      </w:r>
      <w:r w:rsidRPr="000F32F6">
        <w:rPr>
          <w:rFonts w:ascii="Times New Roman" w:hAnsi="Times New Roman" w:cs="Times New Roman"/>
          <w:bCs/>
          <w:sz w:val="24"/>
          <w:szCs w:val="24"/>
        </w:rPr>
        <w:t>devem ser priorizados</w:t>
      </w:r>
      <w:r w:rsidR="006B49ED" w:rsidRPr="000F32F6">
        <w:rPr>
          <w:rFonts w:ascii="Times New Roman" w:hAnsi="Times New Roman" w:cs="Times New Roman"/>
          <w:bCs/>
          <w:sz w:val="24"/>
          <w:szCs w:val="24"/>
        </w:rPr>
        <w:t xml:space="preserve"> para garantir uma boa saúde à população, bem como </w:t>
      </w:r>
      <w:r w:rsidRPr="000F32F6">
        <w:rPr>
          <w:rFonts w:ascii="Times New Roman" w:hAnsi="Times New Roman" w:cs="Times New Roman"/>
          <w:bCs/>
          <w:sz w:val="24"/>
          <w:szCs w:val="24"/>
        </w:rPr>
        <w:t>um manejo e descarte correto</w:t>
      </w:r>
      <w:r w:rsidR="00CA4E68" w:rsidRPr="000F32F6">
        <w:rPr>
          <w:rFonts w:ascii="Times New Roman" w:hAnsi="Times New Roman" w:cs="Times New Roman"/>
          <w:bCs/>
          <w:sz w:val="24"/>
          <w:szCs w:val="24"/>
        </w:rPr>
        <w:t>s</w:t>
      </w:r>
      <w:r w:rsidRPr="000F32F6">
        <w:rPr>
          <w:rFonts w:ascii="Times New Roman" w:hAnsi="Times New Roman" w:cs="Times New Roman"/>
          <w:bCs/>
          <w:sz w:val="24"/>
          <w:szCs w:val="24"/>
        </w:rPr>
        <w:t>, evitar gastos desnecessários e atingir o maior número de pessoas possível.</w:t>
      </w:r>
    </w:p>
    <w:p w14:paraId="46EF6EBF" w14:textId="77777777" w:rsidR="000C1FE8" w:rsidRPr="000F32F6" w:rsidRDefault="000C1FE8" w:rsidP="000762CA">
      <w:pPr>
        <w:tabs>
          <w:tab w:val="left" w:pos="567"/>
          <w:tab w:val="left" w:pos="1134"/>
          <w:tab w:val="left" w:pos="8647"/>
          <w:tab w:val="left" w:pos="8789"/>
        </w:tabs>
        <w:spacing w:line="360" w:lineRule="auto"/>
        <w:jc w:val="both"/>
        <w:rPr>
          <w:rFonts w:ascii="Times New Roman" w:hAnsi="Times New Roman" w:cs="Times New Roman"/>
          <w:bCs/>
          <w:sz w:val="24"/>
          <w:szCs w:val="24"/>
        </w:rPr>
      </w:pPr>
    </w:p>
    <w:p w14:paraId="6A78778A" w14:textId="77777777" w:rsidR="00477801" w:rsidRPr="000F32F6" w:rsidRDefault="00510017" w:rsidP="004F01BE">
      <w:pPr>
        <w:pStyle w:val="PargrafodaLista"/>
        <w:numPr>
          <w:ilvl w:val="1"/>
          <w:numId w:val="4"/>
        </w:numPr>
        <w:tabs>
          <w:tab w:val="left" w:pos="567"/>
          <w:tab w:val="left" w:pos="1134"/>
          <w:tab w:val="left" w:pos="8647"/>
          <w:tab w:val="left" w:pos="8789"/>
        </w:tabs>
        <w:spacing w:line="360" w:lineRule="auto"/>
        <w:rPr>
          <w:rFonts w:ascii="Times New Roman" w:hAnsi="Times New Roman" w:cs="Times New Roman"/>
          <w:b/>
          <w:bCs/>
          <w:sz w:val="24"/>
          <w:szCs w:val="24"/>
        </w:rPr>
      </w:pPr>
      <w:r w:rsidRPr="000F32F6">
        <w:rPr>
          <w:rFonts w:ascii="Times New Roman" w:hAnsi="Times New Roman" w:cs="Times New Roman"/>
          <w:b/>
          <w:bCs/>
          <w:sz w:val="24"/>
          <w:szCs w:val="24"/>
        </w:rPr>
        <w:t xml:space="preserve"> Tratamento Convencional de Água: Represa Guarapiranga</w:t>
      </w:r>
    </w:p>
    <w:p w14:paraId="2A8EE763" w14:textId="77777777" w:rsidR="00CE3D8A" w:rsidRPr="000F32F6" w:rsidRDefault="00584764" w:rsidP="00CE3D8A">
      <w:pPr>
        <w:keepNext/>
        <w:spacing w:line="360" w:lineRule="auto"/>
        <w:jc w:val="center"/>
        <w:rPr>
          <w:rFonts w:ascii="Times New Roman" w:hAnsi="Times New Roman" w:cs="Times New Roman"/>
        </w:rPr>
      </w:pPr>
      <w:r w:rsidRPr="000F32F6">
        <w:rPr>
          <w:rFonts w:ascii="Times New Roman" w:hAnsi="Times New Roman" w:cs="Times New Roman"/>
          <w:noProof/>
          <w:lang w:eastAsia="pt-BR"/>
        </w:rPr>
        <w:lastRenderedPageBreak/>
        <w:drawing>
          <wp:inline distT="0" distB="0" distL="0" distR="0" wp14:anchorId="26705C1D" wp14:editId="3F8A9203">
            <wp:extent cx="5760085" cy="398780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resentação1.jpg"/>
                    <pic:cNvPicPr/>
                  </pic:nvPicPr>
                  <pic:blipFill>
                    <a:blip r:embed="rId8">
                      <a:extLst>
                        <a:ext uri="{28A0092B-C50C-407E-A947-70E740481C1C}">
                          <a14:useLocalDpi xmlns:a14="http://schemas.microsoft.com/office/drawing/2010/main" val="0"/>
                        </a:ext>
                      </a:extLst>
                    </a:blip>
                    <a:stretch>
                      <a:fillRect/>
                    </a:stretch>
                  </pic:blipFill>
                  <pic:spPr>
                    <a:xfrm>
                      <a:off x="0" y="0"/>
                      <a:ext cx="5760085" cy="3987800"/>
                    </a:xfrm>
                    <a:prstGeom prst="rect">
                      <a:avLst/>
                    </a:prstGeom>
                  </pic:spPr>
                </pic:pic>
              </a:graphicData>
            </a:graphic>
          </wp:inline>
        </w:drawing>
      </w:r>
    </w:p>
    <w:p w14:paraId="474F9D47" w14:textId="31D42900" w:rsidR="00CE3D8A" w:rsidRPr="000F32F6" w:rsidRDefault="00CE3D8A" w:rsidP="00CE3D8A">
      <w:pPr>
        <w:pStyle w:val="Legenda"/>
        <w:jc w:val="center"/>
        <w:rPr>
          <w:rFonts w:ascii="Times New Roman" w:hAnsi="Times New Roman" w:cs="Times New Roman"/>
          <w:sz w:val="22"/>
        </w:rPr>
      </w:pPr>
      <w:r w:rsidRPr="000F32F6">
        <w:rPr>
          <w:rFonts w:ascii="Times New Roman" w:hAnsi="Times New Roman" w:cs="Times New Roman"/>
          <w:sz w:val="22"/>
        </w:rPr>
        <w:t xml:space="preserve">Figura </w:t>
      </w:r>
      <w:r w:rsidRPr="000F32F6">
        <w:rPr>
          <w:rFonts w:ascii="Times New Roman" w:hAnsi="Times New Roman" w:cs="Times New Roman"/>
          <w:sz w:val="22"/>
        </w:rPr>
        <w:fldChar w:fldCharType="begin"/>
      </w:r>
      <w:r w:rsidRPr="000F32F6">
        <w:rPr>
          <w:rFonts w:ascii="Times New Roman" w:hAnsi="Times New Roman" w:cs="Times New Roman"/>
          <w:sz w:val="22"/>
        </w:rPr>
        <w:instrText xml:space="preserve"> SEQ Figura \* ARABIC </w:instrText>
      </w:r>
      <w:r w:rsidRPr="000F32F6">
        <w:rPr>
          <w:rFonts w:ascii="Times New Roman" w:hAnsi="Times New Roman" w:cs="Times New Roman"/>
          <w:sz w:val="22"/>
        </w:rPr>
        <w:fldChar w:fldCharType="separate"/>
      </w:r>
      <w:r w:rsidR="009D3B1B">
        <w:rPr>
          <w:rFonts w:ascii="Times New Roman" w:hAnsi="Times New Roman" w:cs="Times New Roman"/>
          <w:noProof/>
          <w:sz w:val="22"/>
        </w:rPr>
        <w:t>1</w:t>
      </w:r>
      <w:r w:rsidRPr="000F32F6">
        <w:rPr>
          <w:rFonts w:ascii="Times New Roman" w:hAnsi="Times New Roman" w:cs="Times New Roman"/>
          <w:sz w:val="22"/>
        </w:rPr>
        <w:fldChar w:fldCharType="end"/>
      </w:r>
      <w:r w:rsidRPr="000F32F6">
        <w:rPr>
          <w:rFonts w:ascii="Times New Roman" w:hAnsi="Times New Roman" w:cs="Times New Roman"/>
          <w:sz w:val="22"/>
        </w:rPr>
        <w:t>- Esquema de tratamento</w:t>
      </w:r>
      <w:r w:rsidR="009E187D" w:rsidRPr="000F32F6">
        <w:rPr>
          <w:rFonts w:ascii="Times New Roman" w:hAnsi="Times New Roman" w:cs="Times New Roman"/>
          <w:sz w:val="22"/>
        </w:rPr>
        <w:t xml:space="preserve"> de água convencional (Produzido</w:t>
      </w:r>
      <w:r w:rsidRPr="000F32F6">
        <w:rPr>
          <w:rFonts w:ascii="Times New Roman" w:hAnsi="Times New Roman" w:cs="Times New Roman"/>
          <w:sz w:val="22"/>
        </w:rPr>
        <w:t xml:space="preserve"> pela autora)</w:t>
      </w:r>
    </w:p>
    <w:p w14:paraId="54517E3D" w14:textId="77777777" w:rsidR="003512BE" w:rsidRPr="000F32F6" w:rsidRDefault="003512BE" w:rsidP="003512BE">
      <w:pPr>
        <w:rPr>
          <w:rFonts w:ascii="Times New Roman" w:hAnsi="Times New Roman" w:cs="Times New Roman"/>
        </w:rPr>
      </w:pPr>
    </w:p>
    <w:p w14:paraId="5564D502" w14:textId="77777777" w:rsidR="00510017" w:rsidRPr="000F32F6" w:rsidRDefault="00510017" w:rsidP="00510017">
      <w:p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bCs/>
          <w:sz w:val="24"/>
          <w:szCs w:val="24"/>
        </w:rPr>
        <w:tab/>
        <w:t xml:space="preserve">  BOMBEAMENTO: </w:t>
      </w:r>
      <w:r w:rsidRPr="000F32F6">
        <w:rPr>
          <w:rFonts w:ascii="Times New Roman" w:hAnsi="Times New Roman" w:cs="Times New Roman"/>
          <w:sz w:val="24"/>
        </w:rPr>
        <w:t>A água da represa desce para uma casa de máquinas</w:t>
      </w:r>
      <w:r w:rsidRPr="000F32F6">
        <w:rPr>
          <w:rFonts w:ascii="Times New Roman" w:hAnsi="Times New Roman" w:cs="Times New Roman"/>
          <w:bCs/>
          <w:sz w:val="24"/>
          <w:szCs w:val="24"/>
        </w:rPr>
        <w:t xml:space="preserve">. </w:t>
      </w:r>
      <w:r w:rsidRPr="000F32F6">
        <w:rPr>
          <w:rFonts w:ascii="Times New Roman" w:hAnsi="Times New Roman" w:cs="Times New Roman"/>
          <w:sz w:val="24"/>
        </w:rPr>
        <w:t xml:space="preserve">Lá é adicionado Cloro, que serve como oxidante, ou seja, reage com os íons de Fe² (solúveis) que estão na água, transformando-os em Fe³ (insolúveis). </w:t>
      </w:r>
    </w:p>
    <w:p w14:paraId="184C8851" w14:textId="77777777" w:rsidR="00510017" w:rsidRPr="000F32F6" w:rsidRDefault="00510017" w:rsidP="00510017">
      <w:pPr>
        <w:spacing w:line="360" w:lineRule="auto"/>
        <w:ind w:firstLine="708"/>
        <w:jc w:val="both"/>
        <w:rPr>
          <w:rFonts w:ascii="Times New Roman" w:hAnsi="Times New Roman" w:cs="Times New Roman"/>
          <w:sz w:val="24"/>
        </w:rPr>
      </w:pPr>
      <w:r w:rsidRPr="000F32F6">
        <w:rPr>
          <w:rFonts w:ascii="Times New Roman" w:hAnsi="Times New Roman" w:cs="Times New Roman"/>
          <w:sz w:val="24"/>
        </w:rPr>
        <w:t xml:space="preserve">COAGULAÇÃO: É adicionado Sulfato de Alumínio na água, despejado por calhas em quedas d’água. Na floculação, a sujeira é unida pelo floculante, tornando-se grandes aglomerados, nesse processo é formada uma espuma com o coagulante e matéria orgânica que fica na superfície. </w:t>
      </w:r>
    </w:p>
    <w:p w14:paraId="4B16560E" w14:textId="77777777" w:rsidR="00510017" w:rsidRPr="000F32F6" w:rsidRDefault="00510017" w:rsidP="00510017">
      <w:pPr>
        <w:spacing w:line="360" w:lineRule="auto"/>
        <w:ind w:firstLine="708"/>
        <w:jc w:val="both"/>
        <w:rPr>
          <w:rFonts w:ascii="Times New Roman" w:hAnsi="Times New Roman" w:cs="Times New Roman"/>
          <w:sz w:val="24"/>
        </w:rPr>
      </w:pPr>
      <w:r w:rsidRPr="000F32F6">
        <w:rPr>
          <w:rFonts w:ascii="Times New Roman" w:hAnsi="Times New Roman" w:cs="Times New Roman"/>
          <w:sz w:val="24"/>
        </w:rPr>
        <w:t xml:space="preserve">DECANTAÇÃO: Os flocos descem até o fundo. No vertedouro, apenas a água superficial é retirada. Até chegar na filtração, 95% da sujeira sólida já foi tratada, os outros 5% passam pelo filtro (que deve ser limpo a cada 15 horas), a primeira camada possui carvão mineral antracito (de 0,85 a 1,00 mm; altura de 40 cm), a segunda possui areia (0,45 a 0,55 mm; altura de 25 cm), e por último, os pedregulhos (variam entre 238 a 1900 mm; altura de 7,5 cm). </w:t>
      </w:r>
    </w:p>
    <w:p w14:paraId="32F02DA1" w14:textId="77777777" w:rsidR="00510017" w:rsidRPr="000F32F6" w:rsidRDefault="00510017" w:rsidP="00510017">
      <w:pPr>
        <w:spacing w:line="360" w:lineRule="auto"/>
        <w:ind w:firstLine="567"/>
        <w:jc w:val="both"/>
        <w:rPr>
          <w:rFonts w:ascii="Times New Roman" w:hAnsi="Times New Roman" w:cs="Times New Roman"/>
          <w:sz w:val="24"/>
        </w:rPr>
      </w:pPr>
      <w:r w:rsidRPr="000F32F6">
        <w:rPr>
          <w:rFonts w:ascii="Times New Roman" w:hAnsi="Times New Roman" w:cs="Times New Roman"/>
          <w:sz w:val="24"/>
        </w:rPr>
        <w:lastRenderedPageBreak/>
        <w:t>Ao final, são incluídos: Cal, que tira a acidez da água (para não corroer a tubulação pela qual passa a água); Flúor, que protege os dentes das cáries; Cloro, que age como uma proteção em caso de contaminação durante o percurso da água até as residências. Os reservatórios possuem capacidade para 70 milhões de litros d’água, produzindo 16 mil litros por segundo.</w:t>
      </w:r>
    </w:p>
    <w:p w14:paraId="43134B76" w14:textId="77777777" w:rsidR="00510017" w:rsidRPr="000F32F6" w:rsidRDefault="00510017" w:rsidP="00510017">
      <w:pPr>
        <w:spacing w:line="360" w:lineRule="auto"/>
        <w:ind w:firstLine="567"/>
        <w:jc w:val="both"/>
        <w:rPr>
          <w:rFonts w:ascii="Times New Roman" w:hAnsi="Times New Roman" w:cs="Times New Roman"/>
          <w:sz w:val="24"/>
        </w:rPr>
      </w:pPr>
      <w:r w:rsidRPr="000F32F6">
        <w:rPr>
          <w:rFonts w:ascii="Times New Roman" w:hAnsi="Times New Roman" w:cs="Times New Roman"/>
          <w:sz w:val="24"/>
        </w:rPr>
        <w:t>Desde 2014, a Estação de Tratamento de Guarapiranga possui o sistema de membranas para tratar a água. Substitui a floculação, decantação e filtração do tratamento convencional. As membranas são espécies de canudos com micro furos, que impedem a passagem de sujeiras, com bombas que puxam a água em alta intensidade.</w:t>
      </w:r>
    </w:p>
    <w:p w14:paraId="5642BCC4" w14:textId="77777777" w:rsidR="00075A11" w:rsidRPr="000F32F6" w:rsidRDefault="00075A11" w:rsidP="00302B56">
      <w:pPr>
        <w:spacing w:line="360" w:lineRule="auto"/>
        <w:jc w:val="both"/>
        <w:rPr>
          <w:rFonts w:ascii="Times New Roman" w:hAnsi="Times New Roman" w:cs="Times New Roman"/>
          <w:sz w:val="24"/>
        </w:rPr>
      </w:pPr>
    </w:p>
    <w:p w14:paraId="59508F4E" w14:textId="77777777" w:rsidR="00302B56" w:rsidRPr="000F32F6" w:rsidRDefault="00302B56" w:rsidP="00302B56">
      <w:pPr>
        <w:spacing w:line="360" w:lineRule="auto"/>
        <w:jc w:val="both"/>
        <w:rPr>
          <w:rFonts w:ascii="Times New Roman" w:hAnsi="Times New Roman" w:cs="Times New Roman"/>
          <w:sz w:val="24"/>
        </w:rPr>
      </w:pPr>
    </w:p>
    <w:p w14:paraId="029696F4" w14:textId="77777777" w:rsidR="00FB7AF1" w:rsidRPr="000F32F6" w:rsidRDefault="00510017" w:rsidP="007D0E4A">
      <w:pPr>
        <w:pStyle w:val="PargrafodaLista"/>
        <w:numPr>
          <w:ilvl w:val="1"/>
          <w:numId w:val="4"/>
        </w:num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bCs/>
          <w:sz w:val="24"/>
          <w:szCs w:val="24"/>
        </w:rPr>
        <w:t xml:space="preserve"> </w:t>
      </w:r>
      <w:r w:rsidRPr="000F32F6">
        <w:rPr>
          <w:rFonts w:ascii="Times New Roman" w:hAnsi="Times New Roman" w:cs="Times New Roman"/>
          <w:b/>
          <w:bCs/>
          <w:sz w:val="24"/>
          <w:szCs w:val="24"/>
        </w:rPr>
        <w:t>Águas Negras e Águas Cinzas</w:t>
      </w:r>
    </w:p>
    <w:p w14:paraId="6629CC88" w14:textId="77777777" w:rsidR="00DC3982" w:rsidRPr="000F32F6" w:rsidRDefault="00B60B8F" w:rsidP="00BC5ABF">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AE70AB" w:rsidRPr="000F32F6">
        <w:rPr>
          <w:rFonts w:ascii="Times New Roman" w:hAnsi="Times New Roman" w:cs="Times New Roman"/>
          <w:bCs/>
          <w:sz w:val="24"/>
          <w:szCs w:val="24"/>
        </w:rPr>
        <w:t>A</w:t>
      </w:r>
      <w:r w:rsidR="00CA4E68" w:rsidRPr="000F32F6">
        <w:rPr>
          <w:rFonts w:ascii="Times New Roman" w:hAnsi="Times New Roman" w:cs="Times New Roman"/>
          <w:bCs/>
          <w:sz w:val="24"/>
          <w:szCs w:val="24"/>
        </w:rPr>
        <w:t>s</w:t>
      </w:r>
      <w:r w:rsidR="00AE70AB" w:rsidRPr="000F32F6">
        <w:rPr>
          <w:rFonts w:ascii="Times New Roman" w:hAnsi="Times New Roman" w:cs="Times New Roman"/>
          <w:bCs/>
          <w:sz w:val="24"/>
          <w:szCs w:val="24"/>
        </w:rPr>
        <w:t xml:space="preserve"> águas negras, geradas pelo esgoto de vasos sanitários e pias de cozinha, possuem componentes tóxicos e matéria orgânica</w:t>
      </w:r>
      <w:r w:rsidR="00CA4E68" w:rsidRPr="000F32F6">
        <w:rPr>
          <w:rFonts w:ascii="Times New Roman" w:hAnsi="Times New Roman" w:cs="Times New Roman"/>
          <w:bCs/>
          <w:sz w:val="24"/>
          <w:szCs w:val="24"/>
        </w:rPr>
        <w:t>, sendo consideradas</w:t>
      </w:r>
      <w:r w:rsidR="00BC5ABF" w:rsidRPr="000F32F6">
        <w:rPr>
          <w:rFonts w:ascii="Times New Roman" w:hAnsi="Times New Roman" w:cs="Times New Roman"/>
          <w:bCs/>
          <w:sz w:val="24"/>
          <w:szCs w:val="24"/>
        </w:rPr>
        <w:t xml:space="preserve"> esgoto secundário, que devem ser tratado</w:t>
      </w:r>
      <w:r w:rsidR="00AE70AB" w:rsidRPr="000F32F6">
        <w:rPr>
          <w:rFonts w:ascii="Times New Roman" w:hAnsi="Times New Roman" w:cs="Times New Roman"/>
          <w:bCs/>
          <w:sz w:val="24"/>
          <w:szCs w:val="24"/>
        </w:rPr>
        <w:t xml:space="preserve"> separadamente </w:t>
      </w:r>
      <w:r w:rsidR="00BC5ABF" w:rsidRPr="000F32F6">
        <w:rPr>
          <w:rFonts w:ascii="Times New Roman" w:hAnsi="Times New Roman" w:cs="Times New Roman"/>
          <w:bCs/>
          <w:sz w:val="24"/>
          <w:szCs w:val="24"/>
        </w:rPr>
        <w:t>do esgoto primário (aquele que não teve contato com coliformes fecais e substâncias que possam trazer algum tipo de doença), chamado</w:t>
      </w:r>
      <w:r w:rsidR="00AE70AB" w:rsidRPr="000F32F6">
        <w:rPr>
          <w:rFonts w:ascii="Times New Roman" w:hAnsi="Times New Roman" w:cs="Times New Roman"/>
          <w:bCs/>
          <w:sz w:val="24"/>
          <w:szCs w:val="24"/>
        </w:rPr>
        <w:t xml:space="preserve"> águas cinzas. Estas vêm de efluentes líquidos do chuveiro, máquina de lavar e lavatórios, caso tratadas adequadamente podem ser utilizadas em fins não potáveis, como a irrigação de jardins, </w:t>
      </w:r>
      <w:r w:rsidR="00BC5ABF" w:rsidRPr="000F32F6">
        <w:rPr>
          <w:rFonts w:ascii="Times New Roman" w:hAnsi="Times New Roman" w:cs="Times New Roman"/>
          <w:bCs/>
          <w:sz w:val="24"/>
          <w:szCs w:val="24"/>
        </w:rPr>
        <w:t>descarga de vasos sanitários, espelhos d’água, lavagem de quintais/calçadas, entre outros.</w:t>
      </w:r>
    </w:p>
    <w:p w14:paraId="6C985898" w14:textId="77777777" w:rsidR="007D0E4A" w:rsidRPr="000F32F6" w:rsidRDefault="007E6EB7" w:rsidP="007D0E4A">
      <w:pPr>
        <w:keepNext/>
        <w:tabs>
          <w:tab w:val="left" w:pos="567"/>
          <w:tab w:val="left" w:pos="1134"/>
          <w:tab w:val="left" w:pos="8647"/>
          <w:tab w:val="left" w:pos="8789"/>
        </w:tabs>
        <w:spacing w:line="360" w:lineRule="auto"/>
        <w:rPr>
          <w:rFonts w:ascii="Times New Roman" w:hAnsi="Times New Roman" w:cs="Times New Roman"/>
        </w:rPr>
      </w:pPr>
      <w:r w:rsidRPr="000F32F6">
        <w:rPr>
          <w:rFonts w:ascii="Times New Roman" w:hAnsi="Times New Roman" w:cs="Times New Roman"/>
          <w:noProof/>
          <w:lang w:eastAsia="pt-BR"/>
        </w:rPr>
        <w:drawing>
          <wp:inline distT="0" distB="0" distL="0" distR="0" wp14:anchorId="42104FE3" wp14:editId="06D5864B">
            <wp:extent cx="5760105" cy="2243470"/>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DO.png"/>
                    <pic:cNvPicPr/>
                  </pic:nvPicPr>
                  <pic:blipFill rotWithShape="1">
                    <a:blip r:embed="rId9" cstate="print">
                      <a:extLst>
                        <a:ext uri="{28A0092B-C50C-407E-A947-70E740481C1C}">
                          <a14:useLocalDpi xmlns:a14="http://schemas.microsoft.com/office/drawing/2010/main" val="0"/>
                        </a:ext>
                      </a:extLst>
                    </a:blip>
                    <a:srcRect t="16710" b="28199"/>
                    <a:stretch/>
                  </pic:blipFill>
                  <pic:spPr bwMode="auto">
                    <a:xfrm>
                      <a:off x="0" y="0"/>
                      <a:ext cx="5760105" cy="2243470"/>
                    </a:xfrm>
                    <a:prstGeom prst="rect">
                      <a:avLst/>
                    </a:prstGeom>
                    <a:ln>
                      <a:noFill/>
                    </a:ln>
                    <a:extLst>
                      <a:ext uri="{53640926-AAD7-44D8-BBD7-CCE9431645EC}">
                        <a14:shadowObscured xmlns:a14="http://schemas.microsoft.com/office/drawing/2010/main"/>
                      </a:ext>
                    </a:extLst>
                  </pic:spPr>
                </pic:pic>
              </a:graphicData>
            </a:graphic>
          </wp:inline>
        </w:drawing>
      </w:r>
    </w:p>
    <w:p w14:paraId="2B8BB23C" w14:textId="1AFBBD23" w:rsidR="007D0E4A" w:rsidRPr="000F32F6" w:rsidRDefault="007D0E4A" w:rsidP="007D0E4A">
      <w:pPr>
        <w:pStyle w:val="Legenda"/>
        <w:rPr>
          <w:rFonts w:ascii="Times New Roman" w:hAnsi="Times New Roman" w:cs="Times New Roman"/>
          <w:sz w:val="22"/>
        </w:rPr>
      </w:pPr>
      <w:r w:rsidRPr="000F32F6">
        <w:rPr>
          <w:rFonts w:ascii="Times New Roman" w:hAnsi="Times New Roman" w:cs="Times New Roman"/>
          <w:sz w:val="22"/>
        </w:rPr>
        <w:t xml:space="preserve">Figura </w:t>
      </w:r>
      <w:r w:rsidRPr="000F32F6">
        <w:rPr>
          <w:rFonts w:ascii="Times New Roman" w:hAnsi="Times New Roman" w:cs="Times New Roman"/>
          <w:sz w:val="22"/>
        </w:rPr>
        <w:fldChar w:fldCharType="begin"/>
      </w:r>
      <w:r w:rsidRPr="000F32F6">
        <w:rPr>
          <w:rFonts w:ascii="Times New Roman" w:hAnsi="Times New Roman" w:cs="Times New Roman"/>
          <w:sz w:val="22"/>
        </w:rPr>
        <w:instrText xml:space="preserve"> SEQ Figura \* ARABIC </w:instrText>
      </w:r>
      <w:r w:rsidRPr="000F32F6">
        <w:rPr>
          <w:rFonts w:ascii="Times New Roman" w:hAnsi="Times New Roman" w:cs="Times New Roman"/>
          <w:sz w:val="22"/>
        </w:rPr>
        <w:fldChar w:fldCharType="separate"/>
      </w:r>
      <w:r w:rsidR="009D3B1B">
        <w:rPr>
          <w:rFonts w:ascii="Times New Roman" w:hAnsi="Times New Roman" w:cs="Times New Roman"/>
          <w:noProof/>
          <w:sz w:val="22"/>
        </w:rPr>
        <w:t>2</w:t>
      </w:r>
      <w:r w:rsidRPr="000F32F6">
        <w:rPr>
          <w:rFonts w:ascii="Times New Roman" w:hAnsi="Times New Roman" w:cs="Times New Roman"/>
          <w:sz w:val="22"/>
        </w:rPr>
        <w:fldChar w:fldCharType="end"/>
      </w:r>
      <w:r w:rsidR="00E4569E" w:rsidRPr="000F32F6">
        <w:rPr>
          <w:rFonts w:ascii="Times New Roman" w:hAnsi="Times New Roman" w:cs="Times New Roman"/>
          <w:sz w:val="22"/>
        </w:rPr>
        <w:t xml:space="preserve"> </w:t>
      </w:r>
      <w:r w:rsidRPr="000F32F6">
        <w:rPr>
          <w:rFonts w:ascii="Times New Roman" w:hAnsi="Times New Roman" w:cs="Times New Roman"/>
          <w:sz w:val="22"/>
        </w:rPr>
        <w:t>- Equipamentos destinados a águas negras e águas cinzas  (Produzido pela autora)</w:t>
      </w:r>
    </w:p>
    <w:p w14:paraId="29417ABF" w14:textId="77777777" w:rsidR="00075A11" w:rsidRPr="000F32F6" w:rsidRDefault="00075A11" w:rsidP="00BC5ABF">
      <w:pPr>
        <w:rPr>
          <w:rFonts w:ascii="Times New Roman" w:hAnsi="Times New Roman" w:cs="Times New Roman"/>
        </w:rPr>
      </w:pPr>
    </w:p>
    <w:p w14:paraId="500EA7C9" w14:textId="77777777" w:rsidR="000762CA" w:rsidRPr="000F32F6" w:rsidRDefault="00510017" w:rsidP="000762CA">
      <w:pPr>
        <w:pStyle w:val="PargrafodaLista"/>
        <w:numPr>
          <w:ilvl w:val="1"/>
          <w:numId w:val="4"/>
        </w:numPr>
        <w:rPr>
          <w:rFonts w:ascii="Times New Roman" w:hAnsi="Times New Roman" w:cs="Times New Roman"/>
          <w:b/>
          <w:sz w:val="24"/>
        </w:rPr>
      </w:pPr>
      <w:r w:rsidRPr="000F32F6">
        <w:rPr>
          <w:rFonts w:ascii="Times New Roman" w:hAnsi="Times New Roman" w:cs="Times New Roman"/>
          <w:b/>
          <w:sz w:val="24"/>
        </w:rPr>
        <w:lastRenderedPageBreak/>
        <w:t xml:space="preserve"> O Reuso De Águas Cinzas</w:t>
      </w:r>
    </w:p>
    <w:p w14:paraId="5D479EE9" w14:textId="77777777" w:rsidR="00283D94" w:rsidRPr="000F32F6" w:rsidRDefault="000762CA" w:rsidP="00283D94">
      <w:pPr>
        <w:spacing w:line="360" w:lineRule="auto"/>
        <w:ind w:firstLine="567"/>
        <w:jc w:val="both"/>
        <w:rPr>
          <w:rFonts w:ascii="Times New Roman" w:hAnsi="Times New Roman" w:cs="Times New Roman"/>
          <w:sz w:val="24"/>
        </w:rPr>
      </w:pPr>
      <w:r w:rsidRPr="000F32F6">
        <w:rPr>
          <w:rFonts w:ascii="Times New Roman" w:hAnsi="Times New Roman" w:cs="Times New Roman"/>
          <w:sz w:val="24"/>
        </w:rPr>
        <w:t xml:space="preserve">Uma das alternativas para </w:t>
      </w:r>
      <w:r w:rsidR="009F04B6" w:rsidRPr="000F32F6">
        <w:rPr>
          <w:rFonts w:ascii="Times New Roman" w:hAnsi="Times New Roman" w:cs="Times New Roman"/>
          <w:sz w:val="24"/>
        </w:rPr>
        <w:t>minimizar o uso de água potável é seu reaproveitamento, por meio de tratamento do efluente e reuso das águas cinzas. Permite-se que a água da concessionária seja raramente utilizada, diminuindo custos</w:t>
      </w:r>
      <w:r w:rsidR="00283D94" w:rsidRPr="000F32F6">
        <w:rPr>
          <w:rFonts w:ascii="Times New Roman" w:hAnsi="Times New Roman" w:cs="Times New Roman"/>
          <w:sz w:val="24"/>
        </w:rPr>
        <w:t xml:space="preserve"> tanto para o empreendimento quanto para a Estação de Tratamento</w:t>
      </w:r>
      <w:r w:rsidR="009F04B6" w:rsidRPr="000F32F6">
        <w:rPr>
          <w:rFonts w:ascii="Times New Roman" w:hAnsi="Times New Roman" w:cs="Times New Roman"/>
          <w:sz w:val="24"/>
        </w:rPr>
        <w:t xml:space="preserve"> e possibilitando que a água de abastecimento público seja destinada a outras edificações</w:t>
      </w:r>
      <w:r w:rsidR="00256C09" w:rsidRPr="000F32F6">
        <w:rPr>
          <w:rFonts w:ascii="Times New Roman" w:hAnsi="Times New Roman" w:cs="Times New Roman"/>
          <w:sz w:val="24"/>
        </w:rPr>
        <w:t xml:space="preserve">. </w:t>
      </w:r>
    </w:p>
    <w:p w14:paraId="1FA84922" w14:textId="77777777" w:rsidR="00256C09" w:rsidRPr="000F32F6" w:rsidRDefault="00256C09" w:rsidP="00283D94">
      <w:pPr>
        <w:spacing w:line="360" w:lineRule="auto"/>
        <w:ind w:firstLine="567"/>
        <w:jc w:val="both"/>
        <w:rPr>
          <w:rFonts w:ascii="Times New Roman" w:hAnsi="Times New Roman" w:cs="Times New Roman"/>
          <w:sz w:val="24"/>
        </w:rPr>
      </w:pPr>
      <w:r w:rsidRPr="000F32F6">
        <w:rPr>
          <w:rFonts w:ascii="Times New Roman" w:hAnsi="Times New Roman" w:cs="Times New Roman"/>
          <w:sz w:val="24"/>
        </w:rPr>
        <w:t>Também diminui o impacto ambiental causado pelo despejo de esgoto e falta de tratamento p</w:t>
      </w:r>
      <w:r w:rsidR="00283D94" w:rsidRPr="000F32F6">
        <w:rPr>
          <w:rFonts w:ascii="Times New Roman" w:hAnsi="Times New Roman" w:cs="Times New Roman"/>
          <w:sz w:val="24"/>
        </w:rPr>
        <w:t>úblico recorrente, onde ocorre a poluição do solo e das águas, tornando cada vez mais escasso este recurso e atingindo a população com doenças provenientes de esgoto e/ou água contaminados.</w:t>
      </w:r>
    </w:p>
    <w:p w14:paraId="160A53D4" w14:textId="77777777" w:rsidR="000762CA" w:rsidRPr="000F32F6" w:rsidRDefault="00256C09" w:rsidP="00283D94">
      <w:pPr>
        <w:spacing w:line="360" w:lineRule="auto"/>
        <w:ind w:firstLine="567"/>
        <w:jc w:val="both"/>
        <w:rPr>
          <w:rFonts w:ascii="Times New Roman" w:hAnsi="Times New Roman" w:cs="Times New Roman"/>
          <w:sz w:val="24"/>
        </w:rPr>
      </w:pPr>
      <w:r w:rsidRPr="000F32F6">
        <w:rPr>
          <w:rFonts w:ascii="Times New Roman" w:hAnsi="Times New Roman" w:cs="Times New Roman"/>
          <w:sz w:val="24"/>
        </w:rPr>
        <w:t xml:space="preserve">A reutilização de água </w:t>
      </w:r>
      <w:r w:rsidR="00283D94" w:rsidRPr="000F32F6">
        <w:rPr>
          <w:rFonts w:ascii="Times New Roman" w:hAnsi="Times New Roman" w:cs="Times New Roman"/>
          <w:sz w:val="24"/>
        </w:rPr>
        <w:t xml:space="preserve">também </w:t>
      </w:r>
      <w:r w:rsidRPr="000F32F6">
        <w:rPr>
          <w:rFonts w:ascii="Times New Roman" w:hAnsi="Times New Roman" w:cs="Times New Roman"/>
          <w:sz w:val="24"/>
        </w:rPr>
        <w:t>promove a conscientização da população para a preservação deste recurso natural e seu uso racional</w:t>
      </w:r>
      <w:r w:rsidR="00283D94" w:rsidRPr="000F32F6">
        <w:rPr>
          <w:rFonts w:ascii="Times New Roman" w:hAnsi="Times New Roman" w:cs="Times New Roman"/>
          <w:sz w:val="24"/>
        </w:rPr>
        <w:t>. Levar às pessoas informações sobre reuso de água e seus benefícios em esfera individual e global colabora com a preservação deste bem esgotável.</w:t>
      </w:r>
    </w:p>
    <w:p w14:paraId="253EA184" w14:textId="77777777" w:rsidR="00BC5ABF" w:rsidRPr="000F32F6" w:rsidRDefault="00BC5ABF" w:rsidP="00283D94">
      <w:pPr>
        <w:spacing w:line="360" w:lineRule="auto"/>
        <w:ind w:firstLine="567"/>
        <w:jc w:val="both"/>
        <w:rPr>
          <w:rFonts w:ascii="Times New Roman" w:hAnsi="Times New Roman" w:cs="Times New Roman"/>
          <w:sz w:val="24"/>
        </w:rPr>
      </w:pPr>
    </w:p>
    <w:p w14:paraId="6EC712F3" w14:textId="77777777" w:rsidR="00082C6D" w:rsidRPr="000F32F6" w:rsidRDefault="006F3475" w:rsidP="000742A3">
      <w:pPr>
        <w:tabs>
          <w:tab w:val="left" w:pos="567"/>
          <w:tab w:val="left" w:pos="1134"/>
          <w:tab w:val="left" w:pos="8647"/>
          <w:tab w:val="left" w:pos="8789"/>
        </w:tabs>
        <w:spacing w:line="360" w:lineRule="auto"/>
        <w:ind w:firstLine="567"/>
        <w:rPr>
          <w:rFonts w:ascii="Times New Roman" w:hAnsi="Times New Roman" w:cs="Times New Roman"/>
          <w:b/>
          <w:sz w:val="24"/>
          <w:szCs w:val="24"/>
        </w:rPr>
      </w:pPr>
      <w:r w:rsidRPr="000F32F6">
        <w:rPr>
          <w:rFonts w:ascii="Times New Roman" w:hAnsi="Times New Roman" w:cs="Times New Roman"/>
          <w:b/>
          <w:sz w:val="24"/>
          <w:szCs w:val="24"/>
        </w:rPr>
        <w:t>2. FUNDAMENTAÇÃO</w:t>
      </w:r>
    </w:p>
    <w:p w14:paraId="662EF7D9" w14:textId="77777777" w:rsidR="002A6CA2" w:rsidRPr="000F32F6" w:rsidRDefault="004E71B1" w:rsidP="002A6CA2">
      <w:pPr>
        <w:tabs>
          <w:tab w:val="left" w:pos="567"/>
          <w:tab w:val="left" w:pos="1134"/>
          <w:tab w:val="left" w:pos="8647"/>
          <w:tab w:val="left" w:pos="8789"/>
        </w:tabs>
        <w:spacing w:line="360" w:lineRule="auto"/>
        <w:ind w:firstLine="357"/>
        <w:rPr>
          <w:rFonts w:ascii="Times New Roman" w:hAnsi="Times New Roman" w:cs="Times New Roman"/>
          <w:b/>
          <w:bCs/>
          <w:sz w:val="24"/>
          <w:szCs w:val="24"/>
        </w:rPr>
      </w:pPr>
      <w:r w:rsidRPr="000F32F6">
        <w:rPr>
          <w:rFonts w:ascii="Times New Roman" w:hAnsi="Times New Roman" w:cs="Times New Roman"/>
          <w:b/>
          <w:bCs/>
          <w:sz w:val="24"/>
          <w:szCs w:val="24"/>
        </w:rPr>
        <w:tab/>
      </w:r>
      <w:r w:rsidRPr="000F32F6">
        <w:rPr>
          <w:rFonts w:ascii="Times New Roman" w:hAnsi="Times New Roman" w:cs="Times New Roman"/>
          <w:b/>
          <w:bCs/>
          <w:sz w:val="24"/>
          <w:szCs w:val="24"/>
        </w:rPr>
        <w:tab/>
      </w:r>
      <w:r w:rsidR="006A193D" w:rsidRPr="000F32F6">
        <w:rPr>
          <w:rFonts w:ascii="Times New Roman" w:hAnsi="Times New Roman" w:cs="Times New Roman"/>
          <w:b/>
          <w:bCs/>
          <w:sz w:val="24"/>
          <w:szCs w:val="24"/>
        </w:rPr>
        <w:t>2.1</w:t>
      </w:r>
      <w:r w:rsidR="00790CAC" w:rsidRPr="000F32F6">
        <w:rPr>
          <w:rFonts w:ascii="Times New Roman" w:hAnsi="Times New Roman" w:cs="Times New Roman"/>
          <w:b/>
          <w:bCs/>
          <w:sz w:val="24"/>
          <w:szCs w:val="24"/>
        </w:rPr>
        <w:t xml:space="preserve">. </w:t>
      </w:r>
      <w:r w:rsidR="006F3475" w:rsidRPr="000F32F6">
        <w:rPr>
          <w:rFonts w:ascii="Times New Roman" w:hAnsi="Times New Roman" w:cs="Times New Roman"/>
          <w:b/>
          <w:bCs/>
          <w:sz w:val="24"/>
          <w:szCs w:val="24"/>
        </w:rPr>
        <w:t>Legislação</w:t>
      </w:r>
    </w:p>
    <w:p w14:paraId="32E73E89" w14:textId="77777777" w:rsidR="00473CBB" w:rsidRPr="000F32F6" w:rsidRDefault="00473CBB" w:rsidP="00A73AC2">
      <w:pPr>
        <w:spacing w:line="360" w:lineRule="auto"/>
        <w:jc w:val="both"/>
        <w:rPr>
          <w:rFonts w:ascii="Times New Roman" w:hAnsi="Times New Roman" w:cs="Times New Roman"/>
          <w:sz w:val="24"/>
        </w:rPr>
      </w:pPr>
      <w:r w:rsidRPr="000F32F6">
        <w:rPr>
          <w:rFonts w:ascii="Times New Roman" w:hAnsi="Times New Roman" w:cs="Times New Roman"/>
          <w:i/>
          <w:sz w:val="24"/>
        </w:rPr>
        <w:t>Objetivos de Desenvolvimento Sustentável da ONU</w:t>
      </w:r>
      <w:r w:rsidR="009239A3" w:rsidRPr="000F32F6">
        <w:rPr>
          <w:rFonts w:ascii="Times New Roman" w:hAnsi="Times New Roman" w:cs="Times New Roman"/>
          <w:i/>
          <w:sz w:val="24"/>
        </w:rPr>
        <w:t xml:space="preserve"> de 25/09/2015</w:t>
      </w:r>
      <w:r w:rsidR="009239A3" w:rsidRPr="000F32F6">
        <w:rPr>
          <w:rFonts w:ascii="Times New Roman" w:hAnsi="Times New Roman" w:cs="Times New Roman"/>
          <w:sz w:val="24"/>
        </w:rPr>
        <w:t xml:space="preserve"> – ficou acordado que até 2030 países integrantes da Cúpula das Nações Unidas devem orientar políticas nacionais e internacionais acerca de assuntos como erradicação da pobreza, igualdade de gênero, agricultura, etc.</w:t>
      </w:r>
    </w:p>
    <w:p w14:paraId="6C56ED87" w14:textId="77777777" w:rsidR="009239A3" w:rsidRPr="000F32F6" w:rsidRDefault="00473CBB" w:rsidP="00A73AC2">
      <w:pPr>
        <w:spacing w:line="360" w:lineRule="auto"/>
        <w:jc w:val="both"/>
        <w:rPr>
          <w:rFonts w:ascii="Times New Roman" w:hAnsi="Times New Roman" w:cs="Times New Roman"/>
          <w:sz w:val="24"/>
        </w:rPr>
      </w:pPr>
      <w:r w:rsidRPr="000F32F6">
        <w:rPr>
          <w:rFonts w:ascii="Times New Roman" w:hAnsi="Times New Roman" w:cs="Times New Roman"/>
          <w:sz w:val="24"/>
        </w:rPr>
        <w:t xml:space="preserve">O 6º Objetivo de Desenvolvimento da ONU está relacionado à Água potável e Saneamento, dentre as propostas está </w:t>
      </w:r>
      <w:r w:rsidR="009239A3" w:rsidRPr="000F32F6">
        <w:rPr>
          <w:rFonts w:ascii="Times New Roman" w:hAnsi="Times New Roman" w:cs="Times New Roman"/>
          <w:sz w:val="24"/>
        </w:rPr>
        <w:t>o apoio ao desenvolvimento de programas e atividades relacionados ao tema, como “a coleta de água, a dessalinização, a eficiência no uso da água, o tratamento de efluentes, a reciclagem e as tecnologias de reuso”.</w:t>
      </w:r>
    </w:p>
    <w:p w14:paraId="5DE33320" w14:textId="77777777" w:rsidR="00473CBB" w:rsidRPr="000F32F6" w:rsidRDefault="001C17A2" w:rsidP="00E50C28">
      <w:pPr>
        <w:tabs>
          <w:tab w:val="left" w:pos="567"/>
          <w:tab w:val="left" w:pos="1134"/>
          <w:tab w:val="left" w:pos="8647"/>
          <w:tab w:val="left" w:pos="8789"/>
        </w:tabs>
        <w:spacing w:line="360" w:lineRule="auto"/>
        <w:jc w:val="both"/>
        <w:rPr>
          <w:rFonts w:ascii="Times New Roman" w:hAnsi="Times New Roman" w:cs="Times New Roman"/>
          <w:sz w:val="24"/>
          <w:szCs w:val="23"/>
          <w:shd w:val="clear" w:color="auto" w:fill="FFFFFF"/>
        </w:rPr>
      </w:pPr>
      <w:r w:rsidRPr="000F32F6">
        <w:rPr>
          <w:rFonts w:ascii="Times New Roman" w:hAnsi="Times New Roman" w:cs="Times New Roman"/>
          <w:i/>
          <w:sz w:val="24"/>
          <w:szCs w:val="23"/>
          <w:shd w:val="clear" w:color="auto" w:fill="FFFFFF"/>
        </w:rPr>
        <w:t>Fórum Mundial da Água</w:t>
      </w:r>
      <w:r w:rsidR="00413B28" w:rsidRPr="000F32F6">
        <w:rPr>
          <w:rFonts w:ascii="Times New Roman" w:hAnsi="Times New Roman" w:cs="Times New Roman"/>
          <w:b/>
          <w:sz w:val="24"/>
          <w:szCs w:val="23"/>
          <w:shd w:val="clear" w:color="auto" w:fill="FFFFFF"/>
        </w:rPr>
        <w:t xml:space="preserve"> </w:t>
      </w:r>
      <w:r w:rsidR="00413B28" w:rsidRPr="000F32F6">
        <w:rPr>
          <w:rFonts w:ascii="Times New Roman" w:hAnsi="Times New Roman" w:cs="Times New Roman"/>
          <w:sz w:val="24"/>
          <w:szCs w:val="23"/>
          <w:shd w:val="clear" w:color="auto" w:fill="FFFFFF"/>
        </w:rPr>
        <w:t>– ocorre a cada três anos, desde 1997, organizado pelo Conselho Mundial da Água, o mais importante sobre o assunto. O Fórum visa à preservação e uso racional deste recurso e reúne pessoas de vários setores da sociedade (como governantes, empresas e organizações não governamentais) para discutir soluções.</w:t>
      </w:r>
    </w:p>
    <w:p w14:paraId="702D3FCB" w14:textId="77777777" w:rsidR="00277DAF" w:rsidRPr="000F32F6" w:rsidRDefault="00277DAF" w:rsidP="00A73AC2">
      <w:pPr>
        <w:tabs>
          <w:tab w:val="left" w:pos="567"/>
          <w:tab w:val="left" w:pos="1134"/>
          <w:tab w:val="left" w:pos="8647"/>
          <w:tab w:val="left" w:pos="8789"/>
        </w:tabs>
        <w:spacing w:line="360" w:lineRule="auto"/>
        <w:jc w:val="both"/>
        <w:rPr>
          <w:rFonts w:ascii="Times New Roman" w:hAnsi="Times New Roman" w:cs="Times New Roman"/>
          <w:sz w:val="24"/>
          <w:szCs w:val="24"/>
          <w:shd w:val="clear" w:color="auto" w:fill="FFFFFF"/>
        </w:rPr>
      </w:pPr>
      <w:r w:rsidRPr="000F32F6">
        <w:rPr>
          <w:rFonts w:ascii="Times New Roman" w:hAnsi="Times New Roman" w:cs="Times New Roman"/>
          <w:sz w:val="24"/>
          <w:szCs w:val="23"/>
          <w:shd w:val="clear" w:color="auto" w:fill="FFFFFF"/>
        </w:rPr>
        <w:lastRenderedPageBreak/>
        <w:t>A última edição, em 2018, foi feita em Brasília (18 a 23 de março)</w:t>
      </w:r>
      <w:r w:rsidR="004D0E98" w:rsidRPr="000F32F6">
        <w:rPr>
          <w:rFonts w:ascii="Times New Roman" w:hAnsi="Times New Roman" w:cs="Times New Roman"/>
          <w:sz w:val="24"/>
          <w:szCs w:val="23"/>
          <w:shd w:val="clear" w:color="auto" w:fill="FFFFFF"/>
        </w:rPr>
        <w:t xml:space="preserve"> desenvolveu documentos como a “Declaração da Juventude”, “Compromisso Empresarial Brasileiro pela Segurança </w:t>
      </w:r>
      <w:r w:rsidR="004D0E98" w:rsidRPr="000F32F6">
        <w:rPr>
          <w:rFonts w:ascii="Times New Roman" w:hAnsi="Times New Roman" w:cs="Times New Roman"/>
          <w:sz w:val="24"/>
          <w:szCs w:val="24"/>
          <w:shd w:val="clear" w:color="auto" w:fill="FFFFFF"/>
        </w:rPr>
        <w:t>Hídrica, “Manifesto Parlamentar”, “Declaração Ministral”, entre outros.</w:t>
      </w:r>
    </w:p>
    <w:p w14:paraId="12F5418A" w14:textId="77777777" w:rsidR="00E50C28" w:rsidRPr="000F32F6" w:rsidRDefault="00E42F9D" w:rsidP="00A73AC2">
      <w:pPr>
        <w:tabs>
          <w:tab w:val="left" w:pos="567"/>
          <w:tab w:val="left" w:pos="1134"/>
          <w:tab w:val="left" w:pos="8647"/>
          <w:tab w:val="left" w:pos="8789"/>
        </w:tabs>
        <w:spacing w:line="360" w:lineRule="auto"/>
        <w:jc w:val="both"/>
        <w:rPr>
          <w:rFonts w:ascii="Times New Roman" w:hAnsi="Times New Roman" w:cs="Times New Roman"/>
          <w:sz w:val="24"/>
          <w:szCs w:val="24"/>
          <w:shd w:val="clear" w:color="auto" w:fill="FFFFFF"/>
        </w:rPr>
      </w:pPr>
      <w:r w:rsidRPr="000F32F6">
        <w:rPr>
          <w:rFonts w:ascii="Times New Roman" w:hAnsi="Times New Roman" w:cs="Times New Roman"/>
          <w:sz w:val="24"/>
          <w:szCs w:val="24"/>
        </w:rPr>
        <w:t>No documento “Declaração de Sustentabilidade”, são feitas, entre doze no total, as seguintes recomendações: “</w:t>
      </w:r>
      <w:r w:rsidR="004D0E98" w:rsidRPr="000F32F6">
        <w:rPr>
          <w:rFonts w:ascii="Times New Roman" w:hAnsi="Times New Roman" w:cs="Times New Roman"/>
          <w:sz w:val="24"/>
          <w:szCs w:val="24"/>
        </w:rPr>
        <w:t>As empresas precisam valorizar e integrar a água em suas estratégias, materialidade e processo de tomada de decisões e compartilhar boas práticas em gestão de recursos hídricos</w:t>
      </w:r>
      <w:r w:rsidRPr="000F32F6">
        <w:rPr>
          <w:rFonts w:ascii="Times New Roman" w:hAnsi="Times New Roman" w:cs="Times New Roman"/>
          <w:sz w:val="24"/>
          <w:szCs w:val="24"/>
        </w:rPr>
        <w:t>”, como será mostrado mais adiante, empresas já buscam estratégias sustentáveis, recebendo até mesmo certificações</w:t>
      </w:r>
      <w:r w:rsidR="00E50C28" w:rsidRPr="000F32F6">
        <w:rPr>
          <w:rFonts w:ascii="Times New Roman" w:hAnsi="Times New Roman" w:cs="Times New Roman"/>
          <w:sz w:val="24"/>
          <w:szCs w:val="24"/>
        </w:rPr>
        <w:t xml:space="preserve"> quando a</w:t>
      </w:r>
      <w:r w:rsidR="00637CF1" w:rsidRPr="000F32F6">
        <w:rPr>
          <w:rFonts w:ascii="Times New Roman" w:hAnsi="Times New Roman" w:cs="Times New Roman"/>
          <w:sz w:val="24"/>
          <w:szCs w:val="24"/>
        </w:rPr>
        <w:t>s</w:t>
      </w:r>
      <w:r w:rsidR="00E50C28" w:rsidRPr="000F32F6">
        <w:rPr>
          <w:rFonts w:ascii="Times New Roman" w:hAnsi="Times New Roman" w:cs="Times New Roman"/>
          <w:sz w:val="24"/>
          <w:szCs w:val="24"/>
        </w:rPr>
        <w:t xml:space="preserve"> cumprem corretamente. Além disso, o investimento do governo deve focar na distribuição igualitária da água em toda a sociedade:</w:t>
      </w:r>
    </w:p>
    <w:p w14:paraId="65E00919" w14:textId="77777777" w:rsidR="00F302A2" w:rsidRPr="000F32F6" w:rsidRDefault="00E42F9D" w:rsidP="00F94A20">
      <w:pPr>
        <w:tabs>
          <w:tab w:val="left" w:pos="567"/>
          <w:tab w:val="left" w:pos="1134"/>
          <w:tab w:val="left" w:pos="8647"/>
          <w:tab w:val="left" w:pos="8789"/>
        </w:tabs>
        <w:ind w:left="2124"/>
        <w:jc w:val="both"/>
        <w:rPr>
          <w:rFonts w:ascii="Times New Roman" w:hAnsi="Times New Roman" w:cs="Times New Roman"/>
          <w:szCs w:val="24"/>
        </w:rPr>
      </w:pPr>
      <w:r w:rsidRPr="000F32F6">
        <w:rPr>
          <w:rFonts w:ascii="Times New Roman" w:hAnsi="Times New Roman" w:cs="Times New Roman"/>
          <w:szCs w:val="24"/>
        </w:rPr>
        <w:t>“A segurança jurídica e econômica deve fortalecer os setores público e privado responsáveis pelos serviços de abastecimento de água e saneamento, com foco na universalização, transparência e modicidade tarifária, devendo reconhecer abordagens baseadas na comunidade</w:t>
      </w:r>
      <w:r w:rsidR="00E50C28" w:rsidRPr="000F32F6">
        <w:rPr>
          <w:rFonts w:ascii="Times New Roman" w:hAnsi="Times New Roman" w:cs="Times New Roman"/>
          <w:szCs w:val="24"/>
        </w:rPr>
        <w:t>”.</w:t>
      </w:r>
      <w:r w:rsidR="00075A11" w:rsidRPr="000F32F6">
        <w:rPr>
          <w:rFonts w:ascii="Times New Roman" w:hAnsi="Times New Roman" w:cs="Times New Roman"/>
          <w:szCs w:val="24"/>
        </w:rPr>
        <w:t xml:space="preserve"> (Declaração de Sustentabilidade. Fórum Mundial da Água. 2018)</w:t>
      </w:r>
    </w:p>
    <w:p w14:paraId="5EC9E63D" w14:textId="77777777" w:rsidR="00C721E8" w:rsidRPr="000F32F6" w:rsidRDefault="00C721E8" w:rsidP="00A73AC2">
      <w:pPr>
        <w:pStyle w:val="Ttulo3"/>
        <w:spacing w:before="0" w:after="150" w:line="360" w:lineRule="auto"/>
        <w:rPr>
          <w:rFonts w:ascii="Times New Roman" w:hAnsi="Times New Roman" w:cs="Times New Roman"/>
          <w:b w:val="0"/>
          <w:bCs w:val="0"/>
          <w:color w:val="auto"/>
          <w:sz w:val="24"/>
          <w:szCs w:val="24"/>
        </w:rPr>
      </w:pPr>
      <w:r w:rsidRPr="000F32F6">
        <w:rPr>
          <w:rFonts w:ascii="Times New Roman" w:hAnsi="Times New Roman" w:cs="Times New Roman"/>
          <w:b w:val="0"/>
          <w:bCs w:val="0"/>
          <w:i/>
          <w:color w:val="auto"/>
          <w:sz w:val="24"/>
          <w:szCs w:val="24"/>
        </w:rPr>
        <w:t>2018-2028 - Década Internacional para Ação, Água para o Desenvolvimento Sustentável</w:t>
      </w:r>
      <w:r w:rsidR="00286F84" w:rsidRPr="000F32F6">
        <w:rPr>
          <w:rFonts w:ascii="Times New Roman" w:hAnsi="Times New Roman" w:cs="Times New Roman"/>
          <w:b w:val="0"/>
          <w:bCs w:val="0"/>
          <w:color w:val="auto"/>
          <w:sz w:val="24"/>
          <w:szCs w:val="24"/>
        </w:rPr>
        <w:t xml:space="preserve"> – reforça a necessidade de implementar efetivamente o ODS 6</w:t>
      </w:r>
      <w:r w:rsidR="00314E9D" w:rsidRPr="000F32F6">
        <w:rPr>
          <w:rFonts w:ascii="Times New Roman" w:hAnsi="Times New Roman" w:cs="Times New Roman"/>
          <w:b w:val="0"/>
          <w:bCs w:val="0"/>
          <w:color w:val="auto"/>
          <w:sz w:val="24"/>
          <w:szCs w:val="24"/>
        </w:rPr>
        <w:t xml:space="preserve"> e o acesso universal à</w:t>
      </w:r>
      <w:r w:rsidR="00286F84" w:rsidRPr="000F32F6">
        <w:rPr>
          <w:rFonts w:ascii="Times New Roman" w:hAnsi="Times New Roman" w:cs="Times New Roman"/>
          <w:b w:val="0"/>
          <w:bCs w:val="0"/>
          <w:color w:val="auto"/>
          <w:sz w:val="24"/>
          <w:szCs w:val="24"/>
        </w:rPr>
        <w:t xml:space="preserve"> água </w:t>
      </w:r>
    </w:p>
    <w:p w14:paraId="02928A0E" w14:textId="77777777" w:rsidR="00C721E8" w:rsidRPr="000F32F6" w:rsidRDefault="00B55BD0" w:rsidP="00317AE1">
      <w:pPr>
        <w:rPr>
          <w:rFonts w:ascii="Times New Roman" w:hAnsi="Times New Roman" w:cs="Times New Roman"/>
          <w:sz w:val="24"/>
        </w:rPr>
      </w:pPr>
      <w:r w:rsidRPr="000F32F6">
        <w:rPr>
          <w:rFonts w:ascii="Times New Roman" w:hAnsi="Times New Roman" w:cs="Times New Roman"/>
          <w:i/>
          <w:sz w:val="24"/>
        </w:rPr>
        <w:t>Resolução A/RES/64/292 da Assembleia Geral da ONU de 2010</w:t>
      </w:r>
      <w:r w:rsidRPr="000F32F6">
        <w:rPr>
          <w:rFonts w:ascii="Times New Roman" w:hAnsi="Times New Roman" w:cs="Times New Roman"/>
          <w:b/>
          <w:sz w:val="24"/>
        </w:rPr>
        <w:t xml:space="preserve"> – </w:t>
      </w:r>
      <w:r w:rsidRPr="000F32F6">
        <w:rPr>
          <w:rFonts w:ascii="Times New Roman" w:hAnsi="Times New Roman" w:cs="Times New Roman"/>
          <w:sz w:val="24"/>
        </w:rPr>
        <w:t xml:space="preserve">dispõe sobre o </w:t>
      </w:r>
      <w:r w:rsidR="00A73AC2" w:rsidRPr="000F32F6">
        <w:rPr>
          <w:rFonts w:ascii="Times New Roman" w:hAnsi="Times New Roman" w:cs="Times New Roman"/>
          <w:sz w:val="24"/>
        </w:rPr>
        <w:t>Direito Human</w:t>
      </w:r>
      <w:r w:rsidRPr="000F32F6">
        <w:rPr>
          <w:rFonts w:ascii="Times New Roman" w:hAnsi="Times New Roman" w:cs="Times New Roman"/>
          <w:sz w:val="24"/>
        </w:rPr>
        <w:t xml:space="preserve">o à Água e ao Saneamento </w:t>
      </w:r>
    </w:p>
    <w:p w14:paraId="4AC6F109" w14:textId="77777777" w:rsidR="00C721E8" w:rsidRPr="000F32F6" w:rsidRDefault="004D0E98" w:rsidP="00A73AC2">
      <w:pPr>
        <w:tabs>
          <w:tab w:val="left" w:pos="567"/>
          <w:tab w:val="left" w:pos="1134"/>
          <w:tab w:val="left" w:pos="8647"/>
          <w:tab w:val="left" w:pos="8789"/>
        </w:tabs>
        <w:spacing w:line="360" w:lineRule="auto"/>
        <w:rPr>
          <w:rFonts w:ascii="Times New Roman" w:hAnsi="Times New Roman" w:cs="Times New Roman"/>
          <w:b/>
          <w:sz w:val="24"/>
          <w:szCs w:val="24"/>
          <w:shd w:val="clear" w:color="auto" w:fill="FFFFFF"/>
        </w:rPr>
      </w:pPr>
      <w:r w:rsidRPr="000F32F6">
        <w:rPr>
          <w:rFonts w:ascii="Times New Roman" w:hAnsi="Times New Roman" w:cs="Times New Roman"/>
          <w:i/>
          <w:sz w:val="24"/>
          <w:szCs w:val="24"/>
          <w:shd w:val="clear" w:color="auto" w:fill="FFFFFF"/>
        </w:rPr>
        <w:t>Lei nº 11445 de 05/01/2007</w:t>
      </w:r>
      <w:r w:rsidR="00317AE1" w:rsidRPr="000F32F6">
        <w:rPr>
          <w:rFonts w:ascii="Times New Roman" w:hAnsi="Times New Roman" w:cs="Times New Roman"/>
          <w:b/>
          <w:sz w:val="24"/>
          <w:szCs w:val="24"/>
          <w:shd w:val="clear" w:color="auto" w:fill="FFFFFF"/>
        </w:rPr>
        <w:t xml:space="preserve"> – </w:t>
      </w:r>
      <w:r w:rsidR="00317AE1" w:rsidRPr="000F32F6">
        <w:rPr>
          <w:rFonts w:ascii="Times New Roman" w:hAnsi="Times New Roman" w:cs="Times New Roman"/>
          <w:sz w:val="24"/>
          <w:szCs w:val="24"/>
          <w:shd w:val="clear" w:color="auto" w:fill="FFFFFF"/>
        </w:rPr>
        <w:t>Lei do Saneamento Básico</w:t>
      </w:r>
      <w:r w:rsidR="00A42F41" w:rsidRPr="000F32F6">
        <w:rPr>
          <w:rFonts w:ascii="Times New Roman" w:hAnsi="Times New Roman" w:cs="Times New Roman"/>
          <w:sz w:val="24"/>
          <w:szCs w:val="24"/>
          <w:shd w:val="clear" w:color="auto" w:fill="FFFFFF"/>
        </w:rPr>
        <w:t xml:space="preserve"> - </w:t>
      </w:r>
      <w:r w:rsidR="000762CA" w:rsidRPr="000F32F6">
        <w:rPr>
          <w:rFonts w:ascii="Times New Roman" w:hAnsi="Times New Roman" w:cs="Times New Roman"/>
          <w:sz w:val="24"/>
          <w:szCs w:val="24"/>
          <w:shd w:val="clear" w:color="auto" w:fill="FFFFFF"/>
        </w:rPr>
        <w:t xml:space="preserve">em que cada cidade deve elaborar um plano para universalizar o acesso </w:t>
      </w:r>
      <w:r w:rsidR="00A42F41" w:rsidRPr="000F32F6">
        <w:rPr>
          <w:rFonts w:ascii="Times New Roman" w:hAnsi="Times New Roman" w:cs="Times New Roman"/>
          <w:sz w:val="24"/>
          <w:szCs w:val="24"/>
          <w:shd w:val="clear" w:color="auto" w:fill="FFFFFF"/>
        </w:rPr>
        <w:t>à água e esgoto tratados</w:t>
      </w:r>
    </w:p>
    <w:p w14:paraId="4D19B7B8" w14:textId="77777777" w:rsidR="00EA75A7" w:rsidRPr="000F32F6" w:rsidRDefault="00CF76F0" w:rsidP="00A73AC2">
      <w:p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bCs/>
          <w:i/>
          <w:sz w:val="24"/>
          <w:szCs w:val="24"/>
        </w:rPr>
        <w:t>Lei nº 9984 de 17/07/2000</w:t>
      </w:r>
      <w:r w:rsidRPr="000F32F6">
        <w:rPr>
          <w:rFonts w:ascii="Times New Roman" w:hAnsi="Times New Roman" w:cs="Times New Roman"/>
          <w:bCs/>
          <w:sz w:val="24"/>
          <w:szCs w:val="24"/>
        </w:rPr>
        <w:t xml:space="preserve"> – em que foi criada a Agência Naciona</w:t>
      </w:r>
      <w:r w:rsidR="00314E9D" w:rsidRPr="000F32F6">
        <w:rPr>
          <w:rFonts w:ascii="Times New Roman" w:hAnsi="Times New Roman" w:cs="Times New Roman"/>
          <w:bCs/>
          <w:sz w:val="24"/>
          <w:szCs w:val="24"/>
        </w:rPr>
        <w:t>l de Águas (ANA), uma entidade federal que gerencia os recursos hídricos no Brasil</w:t>
      </w:r>
    </w:p>
    <w:p w14:paraId="6EA9E954" w14:textId="77777777" w:rsidR="00281516" w:rsidRPr="000F32F6" w:rsidRDefault="006445FF" w:rsidP="00A73AC2">
      <w:p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bCs/>
          <w:i/>
          <w:sz w:val="24"/>
          <w:szCs w:val="24"/>
        </w:rPr>
        <w:t>Lei nº 9433 de 08/01/1997</w:t>
      </w:r>
      <w:r w:rsidRPr="000F32F6">
        <w:rPr>
          <w:rFonts w:ascii="Times New Roman" w:hAnsi="Times New Roman" w:cs="Times New Roman"/>
          <w:bCs/>
          <w:sz w:val="24"/>
          <w:szCs w:val="24"/>
        </w:rPr>
        <w:t xml:space="preserve"> – </w:t>
      </w:r>
      <w:r w:rsidR="00281516" w:rsidRPr="000F32F6">
        <w:rPr>
          <w:rFonts w:ascii="Times New Roman" w:hAnsi="Times New Roman" w:cs="Times New Roman"/>
          <w:bCs/>
          <w:sz w:val="24"/>
          <w:szCs w:val="24"/>
        </w:rPr>
        <w:t xml:space="preserve">Política Nacional de Recursos Hídricos </w:t>
      </w:r>
    </w:p>
    <w:p w14:paraId="07693368" w14:textId="77777777" w:rsidR="00BC5ABF" w:rsidRPr="000F32F6" w:rsidRDefault="00BC5ABF" w:rsidP="00A73AC2">
      <w:pPr>
        <w:tabs>
          <w:tab w:val="left" w:pos="567"/>
          <w:tab w:val="left" w:pos="1134"/>
          <w:tab w:val="left" w:pos="8647"/>
          <w:tab w:val="left" w:pos="8789"/>
        </w:tabs>
        <w:spacing w:line="360" w:lineRule="auto"/>
        <w:rPr>
          <w:rFonts w:ascii="Times New Roman" w:hAnsi="Times New Roman" w:cs="Times New Roman"/>
          <w:b/>
          <w:bCs/>
          <w:color w:val="000000" w:themeColor="text1"/>
          <w:sz w:val="24"/>
          <w:szCs w:val="24"/>
        </w:rPr>
      </w:pPr>
      <w:r w:rsidRPr="000F32F6">
        <w:rPr>
          <w:rFonts w:ascii="Times New Roman" w:hAnsi="Times New Roman" w:cs="Times New Roman"/>
          <w:bCs/>
          <w:i/>
          <w:color w:val="000000" w:themeColor="text1"/>
          <w:sz w:val="24"/>
          <w:szCs w:val="24"/>
        </w:rPr>
        <w:t>NBR 13969 de 20/09/1997</w:t>
      </w:r>
      <w:r w:rsidRPr="000F32F6">
        <w:rPr>
          <w:rFonts w:ascii="Times New Roman" w:hAnsi="Times New Roman" w:cs="Times New Roman"/>
          <w:b/>
          <w:bCs/>
          <w:color w:val="000000" w:themeColor="text1"/>
          <w:sz w:val="24"/>
          <w:szCs w:val="24"/>
        </w:rPr>
        <w:t xml:space="preserve"> - </w:t>
      </w:r>
      <w:r w:rsidRPr="000F32F6">
        <w:rPr>
          <w:rFonts w:ascii="Times New Roman" w:hAnsi="Times New Roman" w:cs="Times New Roman"/>
          <w:color w:val="000000" w:themeColor="text1"/>
          <w:sz w:val="24"/>
          <w:szCs w:val="24"/>
          <w:shd w:val="clear" w:color="auto" w:fill="FFFFFF"/>
        </w:rPr>
        <w:t>Tanques sépticos - Unidades de tratamento complementar e disposição final dos efluentes líquidos - Projeto, construção e operação</w:t>
      </w:r>
      <w:r w:rsidR="00CC17E6" w:rsidRPr="000F32F6">
        <w:rPr>
          <w:rFonts w:ascii="Times New Roman" w:hAnsi="Times New Roman" w:cs="Times New Roman"/>
          <w:color w:val="000000" w:themeColor="text1"/>
          <w:sz w:val="24"/>
          <w:szCs w:val="24"/>
          <w:shd w:val="clear" w:color="auto" w:fill="FFFFFF"/>
        </w:rPr>
        <w:t xml:space="preserve"> (tornou viável o reuso de água para fins não potáveis, mas sanitariamente segura)</w:t>
      </w:r>
    </w:p>
    <w:p w14:paraId="69E5C1DE" w14:textId="77777777" w:rsidR="002A6CA2" w:rsidRPr="000F32F6" w:rsidRDefault="002A6CA2" w:rsidP="00B41B12">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i/>
          <w:sz w:val="24"/>
          <w:szCs w:val="24"/>
        </w:rPr>
        <w:t xml:space="preserve">IPCC </w:t>
      </w:r>
      <w:r w:rsidR="00B41B12" w:rsidRPr="000F32F6">
        <w:rPr>
          <w:rFonts w:ascii="Times New Roman" w:hAnsi="Times New Roman" w:cs="Times New Roman"/>
          <w:bCs/>
          <w:i/>
          <w:sz w:val="24"/>
          <w:szCs w:val="24"/>
        </w:rPr>
        <w:t>(Painel Intergovernamental sobre Mudanças Climáticas)</w:t>
      </w:r>
      <w:r w:rsidR="00B41B12" w:rsidRPr="000F32F6">
        <w:rPr>
          <w:rFonts w:ascii="Times New Roman" w:hAnsi="Times New Roman" w:cs="Times New Roman"/>
          <w:b/>
          <w:bCs/>
          <w:sz w:val="24"/>
          <w:szCs w:val="24"/>
        </w:rPr>
        <w:t xml:space="preserve"> </w:t>
      </w:r>
      <w:r w:rsidR="00B41B12" w:rsidRPr="000F32F6">
        <w:rPr>
          <w:rFonts w:ascii="Times New Roman" w:hAnsi="Times New Roman" w:cs="Times New Roman"/>
          <w:bCs/>
          <w:sz w:val="24"/>
          <w:szCs w:val="24"/>
        </w:rPr>
        <w:t xml:space="preserve">– realizado uma vez por ano, desde 1988, foi criado pela Organização Metereológica Mundial a fim de realizar análises das mudanças climáticas e como isso pode afetar o meio ambiente e o socioeconômico </w:t>
      </w:r>
    </w:p>
    <w:p w14:paraId="2E4B5E7B" w14:textId="77777777" w:rsidR="00281516" w:rsidRPr="000F32F6" w:rsidRDefault="00281516" w:rsidP="00A73AC2">
      <w:p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bCs/>
          <w:i/>
          <w:sz w:val="24"/>
          <w:szCs w:val="24"/>
        </w:rPr>
        <w:t>Decreto nº 24643 de 10/07/1934</w:t>
      </w:r>
      <w:r w:rsidRPr="000F32F6">
        <w:rPr>
          <w:rFonts w:ascii="Times New Roman" w:hAnsi="Times New Roman" w:cs="Times New Roman"/>
          <w:b/>
          <w:bCs/>
          <w:sz w:val="24"/>
          <w:szCs w:val="24"/>
        </w:rPr>
        <w:t xml:space="preserve"> </w:t>
      </w:r>
      <w:r w:rsidRPr="000F32F6">
        <w:rPr>
          <w:rFonts w:ascii="Times New Roman" w:hAnsi="Times New Roman" w:cs="Times New Roman"/>
          <w:bCs/>
          <w:sz w:val="24"/>
          <w:szCs w:val="24"/>
        </w:rPr>
        <w:t>– Decreto das Águas</w:t>
      </w:r>
    </w:p>
    <w:p w14:paraId="1C745FB0" w14:textId="77777777" w:rsidR="00A73AC2" w:rsidRPr="000F32F6" w:rsidRDefault="00E50C28" w:rsidP="00A73AC2">
      <w:p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bCs/>
          <w:sz w:val="24"/>
          <w:szCs w:val="24"/>
        </w:rPr>
        <w:lastRenderedPageBreak/>
        <w:t xml:space="preserve">A Constituição Federal de 1988 não reconhece o direito à água. Desde 2016, há </w:t>
      </w:r>
      <w:r w:rsidR="00EC18F5" w:rsidRPr="000F32F6">
        <w:rPr>
          <w:rFonts w:ascii="Times New Roman" w:hAnsi="Times New Roman" w:cs="Times New Roman"/>
          <w:bCs/>
          <w:sz w:val="24"/>
          <w:szCs w:val="24"/>
        </w:rPr>
        <w:t>uma proposta de E</w:t>
      </w:r>
      <w:r w:rsidRPr="000F32F6">
        <w:rPr>
          <w:rFonts w:ascii="Times New Roman" w:hAnsi="Times New Roman" w:cs="Times New Roman"/>
          <w:bCs/>
          <w:sz w:val="24"/>
          <w:szCs w:val="24"/>
        </w:rPr>
        <w:t xml:space="preserve">menda (PEC 258/16) para tornar </w:t>
      </w:r>
      <w:r w:rsidR="00EC18F5" w:rsidRPr="000F32F6">
        <w:rPr>
          <w:rFonts w:ascii="Times New Roman" w:hAnsi="Times New Roman" w:cs="Times New Roman"/>
          <w:bCs/>
          <w:sz w:val="24"/>
          <w:szCs w:val="24"/>
        </w:rPr>
        <w:t xml:space="preserve">a água um direito fundamental. </w:t>
      </w:r>
    </w:p>
    <w:p w14:paraId="3787B5F5" w14:textId="77777777" w:rsidR="00075A11" w:rsidRPr="000F32F6" w:rsidRDefault="00075A11" w:rsidP="00A73AC2">
      <w:pPr>
        <w:tabs>
          <w:tab w:val="left" w:pos="567"/>
          <w:tab w:val="left" w:pos="1134"/>
          <w:tab w:val="left" w:pos="8647"/>
          <w:tab w:val="left" w:pos="8789"/>
        </w:tabs>
        <w:spacing w:line="360" w:lineRule="auto"/>
        <w:rPr>
          <w:rFonts w:ascii="Times New Roman" w:hAnsi="Times New Roman" w:cs="Times New Roman"/>
          <w:bCs/>
          <w:sz w:val="24"/>
          <w:szCs w:val="24"/>
        </w:rPr>
      </w:pPr>
    </w:p>
    <w:p w14:paraId="6C5C5BBB" w14:textId="77777777" w:rsidR="004E71B1" w:rsidRPr="000F32F6" w:rsidRDefault="004E71B1" w:rsidP="00A73AC2">
      <w:pPr>
        <w:tabs>
          <w:tab w:val="left" w:pos="567"/>
          <w:tab w:val="left" w:pos="1134"/>
          <w:tab w:val="left" w:pos="8647"/>
          <w:tab w:val="left" w:pos="8789"/>
        </w:tabs>
        <w:spacing w:line="360" w:lineRule="auto"/>
        <w:ind w:firstLine="357"/>
        <w:rPr>
          <w:rFonts w:ascii="Times New Roman" w:hAnsi="Times New Roman" w:cs="Times New Roman"/>
          <w:b/>
          <w:bCs/>
          <w:sz w:val="24"/>
          <w:szCs w:val="24"/>
        </w:rPr>
      </w:pPr>
      <w:r w:rsidRPr="000F32F6">
        <w:rPr>
          <w:rFonts w:ascii="Times New Roman" w:hAnsi="Times New Roman" w:cs="Times New Roman"/>
          <w:b/>
          <w:bCs/>
          <w:sz w:val="24"/>
          <w:szCs w:val="24"/>
        </w:rPr>
        <w:tab/>
      </w:r>
      <w:r w:rsidRPr="000F32F6">
        <w:rPr>
          <w:rFonts w:ascii="Times New Roman" w:hAnsi="Times New Roman" w:cs="Times New Roman"/>
          <w:b/>
          <w:bCs/>
          <w:sz w:val="24"/>
          <w:szCs w:val="24"/>
        </w:rPr>
        <w:tab/>
      </w:r>
      <w:r w:rsidR="006A193D" w:rsidRPr="000F32F6">
        <w:rPr>
          <w:rFonts w:ascii="Times New Roman" w:hAnsi="Times New Roman" w:cs="Times New Roman"/>
          <w:b/>
          <w:bCs/>
          <w:sz w:val="24"/>
          <w:szCs w:val="24"/>
        </w:rPr>
        <w:t>2.2</w:t>
      </w:r>
      <w:r w:rsidR="00790CAC" w:rsidRPr="000F32F6">
        <w:rPr>
          <w:rFonts w:ascii="Times New Roman" w:hAnsi="Times New Roman" w:cs="Times New Roman"/>
          <w:b/>
          <w:bCs/>
          <w:sz w:val="24"/>
          <w:szCs w:val="24"/>
        </w:rPr>
        <w:t xml:space="preserve">. </w:t>
      </w:r>
      <w:r w:rsidR="006F3475" w:rsidRPr="000F32F6">
        <w:rPr>
          <w:rFonts w:ascii="Times New Roman" w:hAnsi="Times New Roman" w:cs="Times New Roman"/>
          <w:b/>
          <w:bCs/>
          <w:sz w:val="24"/>
          <w:szCs w:val="24"/>
        </w:rPr>
        <w:t xml:space="preserve">Certificações </w:t>
      </w:r>
    </w:p>
    <w:p w14:paraId="2E380C12" w14:textId="77777777" w:rsidR="00740B76" w:rsidRPr="000F32F6" w:rsidRDefault="00740B76" w:rsidP="00A73AC2">
      <w:pPr>
        <w:pStyle w:val="Ttulo2"/>
        <w:spacing w:before="300" w:after="150" w:line="360" w:lineRule="auto"/>
        <w:jc w:val="both"/>
        <w:rPr>
          <w:rFonts w:ascii="Times New Roman" w:hAnsi="Times New Roman" w:cs="Times New Roman"/>
          <w:color w:val="282828"/>
          <w:sz w:val="36"/>
          <w:szCs w:val="36"/>
        </w:rPr>
      </w:pPr>
      <w:r w:rsidRPr="000F32F6">
        <w:rPr>
          <w:rFonts w:ascii="Times New Roman" w:hAnsi="Times New Roman" w:cs="Times New Roman"/>
          <w:color w:val="282828"/>
        </w:rPr>
        <w:t>LEED</w:t>
      </w:r>
    </w:p>
    <w:p w14:paraId="3733E130" w14:textId="77777777" w:rsidR="00740B76" w:rsidRPr="000F32F6" w:rsidRDefault="00740B76" w:rsidP="00A73AC2">
      <w:pPr>
        <w:pStyle w:val="p1"/>
        <w:spacing w:before="0" w:beforeAutospacing="0" w:line="360" w:lineRule="auto"/>
        <w:jc w:val="both"/>
        <w:rPr>
          <w:color w:val="444444"/>
          <w:sz w:val="29"/>
          <w:szCs w:val="29"/>
        </w:rPr>
      </w:pPr>
      <w:r w:rsidRPr="000F32F6">
        <w:rPr>
          <w:noProof/>
          <w:color w:val="444444"/>
          <w:sz w:val="29"/>
          <w:szCs w:val="29"/>
        </w:rPr>
        <w:drawing>
          <wp:inline distT="0" distB="0" distL="0" distR="0" wp14:anchorId="488DA205" wp14:editId="7C8D6B2F">
            <wp:extent cx="2686050" cy="809625"/>
            <wp:effectExtent l="0" t="0" r="0" b="952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acaparte.png"/>
                    <pic:cNvPicPr/>
                  </pic:nvPicPr>
                  <pic:blipFill>
                    <a:blip r:embed="rId10">
                      <a:extLst>
                        <a:ext uri="{28A0092B-C50C-407E-A947-70E740481C1C}">
                          <a14:useLocalDpi xmlns:a14="http://schemas.microsoft.com/office/drawing/2010/main" val="0"/>
                        </a:ext>
                      </a:extLst>
                    </a:blip>
                    <a:stretch>
                      <a:fillRect/>
                    </a:stretch>
                  </pic:blipFill>
                  <pic:spPr>
                    <a:xfrm>
                      <a:off x="0" y="0"/>
                      <a:ext cx="2686050" cy="809625"/>
                    </a:xfrm>
                    <a:prstGeom prst="rect">
                      <a:avLst/>
                    </a:prstGeom>
                  </pic:spPr>
                </pic:pic>
              </a:graphicData>
            </a:graphic>
          </wp:inline>
        </w:drawing>
      </w:r>
    </w:p>
    <w:p w14:paraId="5C52AF53" w14:textId="77777777" w:rsidR="00740B76" w:rsidRPr="000F32F6" w:rsidRDefault="00740B76" w:rsidP="00A73AC2">
      <w:pPr>
        <w:pStyle w:val="p1"/>
        <w:spacing w:before="0" w:beforeAutospacing="0" w:line="360" w:lineRule="auto"/>
        <w:jc w:val="both"/>
        <w:rPr>
          <w:color w:val="444444"/>
          <w:sz w:val="20"/>
          <w:szCs w:val="29"/>
        </w:rPr>
      </w:pPr>
      <w:r w:rsidRPr="000F32F6">
        <w:rPr>
          <w:color w:val="444444"/>
          <w:sz w:val="20"/>
          <w:szCs w:val="29"/>
        </w:rPr>
        <w:t xml:space="preserve">Logo GBC Brasil </w:t>
      </w:r>
    </w:p>
    <w:p w14:paraId="6B1CE887" w14:textId="77777777" w:rsidR="002A3AD6" w:rsidRPr="000F32F6" w:rsidRDefault="00740B76" w:rsidP="00CC17E6">
      <w:pPr>
        <w:pStyle w:val="p1"/>
        <w:spacing w:before="0" w:beforeAutospacing="0" w:line="360" w:lineRule="auto"/>
        <w:ind w:firstLine="708"/>
        <w:jc w:val="both"/>
        <w:rPr>
          <w:szCs w:val="29"/>
        </w:rPr>
      </w:pPr>
      <w:r w:rsidRPr="000F32F6">
        <w:rPr>
          <w:szCs w:val="29"/>
        </w:rPr>
        <w:t>A organização não-governamental Green Building Council</w:t>
      </w:r>
      <w:r w:rsidR="00683DC5" w:rsidRPr="000F32F6">
        <w:rPr>
          <w:szCs w:val="29"/>
        </w:rPr>
        <w:t xml:space="preserve"> (GBC)</w:t>
      </w:r>
      <w:r w:rsidRPr="000F32F6">
        <w:rPr>
          <w:szCs w:val="29"/>
        </w:rPr>
        <w:t xml:space="preserve"> criou a certificação LEED (Leadership in Energy and Environmental), maior selo ecológico a nível internacional. </w:t>
      </w:r>
    </w:p>
    <w:p w14:paraId="4F117A07" w14:textId="77777777" w:rsidR="00740B76" w:rsidRPr="000F32F6" w:rsidRDefault="00EC18F5" w:rsidP="00383ABC">
      <w:pPr>
        <w:pStyle w:val="p1"/>
        <w:spacing w:before="0" w:beforeAutospacing="0" w:line="360" w:lineRule="auto"/>
        <w:ind w:firstLine="708"/>
        <w:jc w:val="both"/>
        <w:rPr>
          <w:szCs w:val="29"/>
        </w:rPr>
      </w:pPr>
      <w:r w:rsidRPr="000F32F6">
        <w:rPr>
          <w:szCs w:val="29"/>
        </w:rPr>
        <w:t xml:space="preserve">A certificação LEED divide-se em Silver, Gold e Platinum, sendo a última a de maior pontuação. </w:t>
      </w:r>
      <w:r w:rsidR="002A3AD6" w:rsidRPr="000F32F6">
        <w:rPr>
          <w:szCs w:val="29"/>
        </w:rPr>
        <w:t>São analisadas 8 áreas para as diferentes tipologias de empreendimento certificado pelo LEED: Localização e Transporte, Espaço Sustentável, Eficiência do uso da água, Energia e Atmosfera, Materiais e Recursos, Qualidade Ambiental Interna, Inovação e Processos e Créditos de Prioridade Regional.</w:t>
      </w:r>
    </w:p>
    <w:p w14:paraId="6C834977" w14:textId="77777777" w:rsidR="002A3AD6" w:rsidRPr="000F32F6" w:rsidRDefault="002A3AD6" w:rsidP="002A3AD6">
      <w:pPr>
        <w:pStyle w:val="p1"/>
        <w:spacing w:before="0" w:beforeAutospacing="0" w:line="360" w:lineRule="auto"/>
        <w:ind w:firstLine="708"/>
        <w:jc w:val="both"/>
        <w:rPr>
          <w:szCs w:val="29"/>
        </w:rPr>
      </w:pPr>
      <w:r w:rsidRPr="000F32F6">
        <w:rPr>
          <w:szCs w:val="29"/>
        </w:rPr>
        <w:t>O Brasil é o 4º país com mais edifícios certificados, chegando a 51 e cerca de 525 em processo, ficando atrás somente dos Estados Unidos da América, Emirados Árabes e China. Desde sua implantação, no Brasil, foram reduzidos 40% do consumo de água, 30% de energia, 35% de CO2 e 65% da geração de resíduos.</w:t>
      </w:r>
    </w:p>
    <w:p w14:paraId="03A63BCB" w14:textId="77777777" w:rsidR="00473CBB" w:rsidRPr="000F32F6" w:rsidRDefault="00473CBB" w:rsidP="00A73AC2">
      <w:pPr>
        <w:pStyle w:val="Ttulo2"/>
        <w:spacing w:before="300" w:after="150" w:line="360" w:lineRule="auto"/>
        <w:rPr>
          <w:rFonts w:ascii="Times New Roman" w:hAnsi="Times New Roman" w:cs="Times New Roman"/>
          <w:color w:val="282828"/>
          <w:sz w:val="36"/>
          <w:szCs w:val="36"/>
        </w:rPr>
      </w:pPr>
      <w:r w:rsidRPr="000F32F6">
        <w:rPr>
          <w:rFonts w:ascii="Times New Roman" w:hAnsi="Times New Roman" w:cs="Times New Roman"/>
          <w:color w:val="282828"/>
        </w:rPr>
        <w:t>ACQUA</w:t>
      </w:r>
    </w:p>
    <w:p w14:paraId="1B507B0B" w14:textId="77777777" w:rsidR="00473CBB" w:rsidRPr="000F32F6" w:rsidRDefault="00473CBB" w:rsidP="00A73AC2">
      <w:pPr>
        <w:pStyle w:val="p1"/>
        <w:spacing w:before="0" w:beforeAutospacing="0" w:line="360" w:lineRule="auto"/>
        <w:rPr>
          <w:color w:val="444444"/>
          <w:sz w:val="29"/>
          <w:szCs w:val="29"/>
        </w:rPr>
      </w:pPr>
      <w:r w:rsidRPr="000F32F6">
        <w:rPr>
          <w:noProof/>
          <w:color w:val="444444"/>
          <w:sz w:val="29"/>
          <w:szCs w:val="29"/>
        </w:rPr>
        <w:drawing>
          <wp:inline distT="0" distB="0" distL="0" distR="0" wp14:anchorId="5855F451" wp14:editId="748AA635">
            <wp:extent cx="3238500" cy="1428750"/>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qua-nqe.png"/>
                    <pic:cNvPicPr/>
                  </pic:nvPicPr>
                  <pic:blipFill>
                    <a:blip r:embed="rId11">
                      <a:extLst>
                        <a:ext uri="{28A0092B-C50C-407E-A947-70E740481C1C}">
                          <a14:useLocalDpi xmlns:a14="http://schemas.microsoft.com/office/drawing/2010/main" val="0"/>
                        </a:ext>
                      </a:extLst>
                    </a:blip>
                    <a:stretch>
                      <a:fillRect/>
                    </a:stretch>
                  </pic:blipFill>
                  <pic:spPr>
                    <a:xfrm>
                      <a:off x="0" y="0"/>
                      <a:ext cx="3238500" cy="1428750"/>
                    </a:xfrm>
                    <a:prstGeom prst="rect">
                      <a:avLst/>
                    </a:prstGeom>
                  </pic:spPr>
                </pic:pic>
              </a:graphicData>
            </a:graphic>
          </wp:inline>
        </w:drawing>
      </w:r>
    </w:p>
    <w:p w14:paraId="798D137C" w14:textId="77777777" w:rsidR="00473CBB" w:rsidRPr="000F32F6" w:rsidRDefault="00473CBB" w:rsidP="00A73AC2">
      <w:pPr>
        <w:pStyle w:val="p1"/>
        <w:spacing w:before="0" w:beforeAutospacing="0" w:line="360" w:lineRule="auto"/>
        <w:rPr>
          <w:color w:val="444444"/>
          <w:sz w:val="22"/>
          <w:szCs w:val="29"/>
        </w:rPr>
      </w:pPr>
      <w:r w:rsidRPr="000F32F6">
        <w:rPr>
          <w:color w:val="444444"/>
          <w:sz w:val="22"/>
          <w:szCs w:val="29"/>
        </w:rPr>
        <w:lastRenderedPageBreak/>
        <w:t>Logo da AQUA HQE</w:t>
      </w:r>
    </w:p>
    <w:p w14:paraId="3431689E" w14:textId="77777777" w:rsidR="00473CBB" w:rsidRPr="000F32F6" w:rsidRDefault="00473CBB" w:rsidP="00CC17E6">
      <w:pPr>
        <w:pStyle w:val="p1"/>
        <w:spacing w:before="0" w:beforeAutospacing="0" w:line="360" w:lineRule="auto"/>
        <w:ind w:firstLine="708"/>
        <w:jc w:val="both"/>
        <w:rPr>
          <w:color w:val="444444"/>
          <w:sz w:val="36"/>
          <w:szCs w:val="29"/>
        </w:rPr>
      </w:pPr>
      <w:r w:rsidRPr="000F32F6">
        <w:t xml:space="preserve">Originalmente, a </w:t>
      </w:r>
      <w:r w:rsidRPr="000F32F6">
        <w:rPr>
          <w:rStyle w:val="nfase"/>
          <w:shd w:val="clear" w:color="auto" w:fill="FFFFFF"/>
        </w:rPr>
        <w:t xml:space="preserve">Démarche </w:t>
      </w:r>
      <w:r w:rsidRPr="000F32F6">
        <w:rPr>
          <w:rStyle w:val="nfase"/>
          <w:color w:val="000000"/>
          <w:shd w:val="clear" w:color="auto" w:fill="FFFFFF"/>
        </w:rPr>
        <w:t>HQE (</w:t>
      </w:r>
      <w:r w:rsidRPr="000F32F6">
        <w:rPr>
          <w:rStyle w:val="nfase"/>
          <w:color w:val="000000"/>
          <w:szCs w:val="21"/>
          <w:shd w:val="clear" w:color="auto" w:fill="FFFFFF"/>
        </w:rPr>
        <w:t xml:space="preserve">Haute Qualité Environnementale) </w:t>
      </w:r>
      <w:r w:rsidRPr="000F32F6">
        <w:rPr>
          <w:rStyle w:val="nfase"/>
          <w:i w:val="0"/>
          <w:color w:val="000000"/>
          <w:szCs w:val="21"/>
          <w:shd w:val="clear" w:color="auto" w:fill="FFFFFF"/>
        </w:rPr>
        <w:t xml:space="preserve">é uma </w:t>
      </w:r>
      <w:r w:rsidR="00075A11" w:rsidRPr="000F32F6">
        <w:rPr>
          <w:rStyle w:val="nfase"/>
          <w:i w:val="0"/>
          <w:color w:val="000000"/>
          <w:szCs w:val="21"/>
          <w:shd w:val="clear" w:color="auto" w:fill="FFFFFF"/>
        </w:rPr>
        <w:t>de certificação francesa. N</w:t>
      </w:r>
      <w:r w:rsidRPr="000F32F6">
        <w:rPr>
          <w:rStyle w:val="nfase"/>
          <w:i w:val="0"/>
          <w:color w:val="000000"/>
          <w:szCs w:val="21"/>
          <w:shd w:val="clear" w:color="auto" w:fill="FFFFFF"/>
        </w:rPr>
        <w:t>o Brasil, é aplicada pela Fundação Vanzolini, tornando-se a AQUA HQE, com especificações que visam o clima, as normas técnicas e a cultura nacional e reconhecimento internacional.</w:t>
      </w:r>
      <w:r w:rsidR="006A5AED" w:rsidRPr="000F32F6">
        <w:rPr>
          <w:rStyle w:val="nfase"/>
          <w:i w:val="0"/>
          <w:color w:val="000000"/>
          <w:szCs w:val="21"/>
          <w:shd w:val="clear" w:color="auto" w:fill="FFFFFF"/>
        </w:rPr>
        <w:t xml:space="preserve"> Sua eficiência se dá pela exigência de um Sistema de Gestão do </w:t>
      </w:r>
      <w:r w:rsidR="00302B56" w:rsidRPr="000F32F6">
        <w:rPr>
          <w:rStyle w:val="nfase"/>
          <w:i w:val="0"/>
          <w:color w:val="000000"/>
          <w:szCs w:val="21"/>
          <w:shd w:val="clear" w:color="auto" w:fill="FFFFFF"/>
        </w:rPr>
        <w:t>Empreendimento, possibilitando o controle de todas as etapas de desenvolvimento de projeto e operação.</w:t>
      </w:r>
    </w:p>
    <w:p w14:paraId="668756E1" w14:textId="77777777" w:rsidR="00075A11" w:rsidRPr="000F32F6" w:rsidRDefault="00075A11" w:rsidP="006A5AED">
      <w:pPr>
        <w:pStyle w:val="p1"/>
        <w:spacing w:before="150" w:beforeAutospacing="0" w:line="360" w:lineRule="auto"/>
      </w:pPr>
    </w:p>
    <w:p w14:paraId="711CDBA3" w14:textId="77777777" w:rsidR="0053051F" w:rsidRPr="000F32F6" w:rsidRDefault="0053051F" w:rsidP="0053051F">
      <w:pPr>
        <w:pStyle w:val="p1"/>
        <w:numPr>
          <w:ilvl w:val="0"/>
          <w:numId w:val="14"/>
        </w:numPr>
        <w:spacing w:before="150" w:beforeAutospacing="0" w:line="360" w:lineRule="auto"/>
        <w:rPr>
          <w:b/>
          <w:u w:val="single"/>
        </w:rPr>
      </w:pPr>
      <w:r w:rsidRPr="000F32F6">
        <w:rPr>
          <w:b/>
        </w:rPr>
        <w:t>SUSTENTABILIDADE</w:t>
      </w:r>
    </w:p>
    <w:p w14:paraId="7B22FD9D" w14:textId="77777777" w:rsidR="006A193D" w:rsidRPr="000F32F6" w:rsidRDefault="006A193D" w:rsidP="00A167BE">
      <w:pPr>
        <w:pStyle w:val="PargrafodaLista"/>
        <w:numPr>
          <w:ilvl w:val="1"/>
          <w:numId w:val="14"/>
        </w:numPr>
        <w:tabs>
          <w:tab w:val="left" w:pos="567"/>
          <w:tab w:val="left" w:pos="1134"/>
          <w:tab w:val="left" w:pos="8647"/>
          <w:tab w:val="left" w:pos="8789"/>
        </w:tabs>
        <w:spacing w:line="360" w:lineRule="auto"/>
        <w:rPr>
          <w:rFonts w:ascii="Times New Roman" w:hAnsi="Times New Roman" w:cs="Times New Roman"/>
          <w:b/>
          <w:bCs/>
          <w:sz w:val="24"/>
          <w:szCs w:val="24"/>
        </w:rPr>
      </w:pPr>
      <w:r w:rsidRPr="000F32F6">
        <w:rPr>
          <w:rFonts w:ascii="Times New Roman" w:hAnsi="Times New Roman" w:cs="Times New Roman"/>
          <w:b/>
          <w:bCs/>
          <w:sz w:val="24"/>
          <w:szCs w:val="24"/>
        </w:rPr>
        <w:t xml:space="preserve"> </w:t>
      </w:r>
      <w:r w:rsidR="0053051F" w:rsidRPr="000F32F6">
        <w:rPr>
          <w:rFonts w:ascii="Times New Roman" w:hAnsi="Times New Roman" w:cs="Times New Roman"/>
          <w:b/>
          <w:bCs/>
          <w:sz w:val="24"/>
          <w:szCs w:val="24"/>
        </w:rPr>
        <w:t>Definição de Sustentabilidade</w:t>
      </w:r>
    </w:p>
    <w:p w14:paraId="0868648D" w14:textId="332357F1" w:rsidR="00B41B12" w:rsidRPr="000F32F6" w:rsidRDefault="00383ABC" w:rsidP="00383ABC">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B41B12" w:rsidRPr="000F32F6">
        <w:rPr>
          <w:rFonts w:ascii="Times New Roman" w:hAnsi="Times New Roman" w:cs="Times New Roman"/>
          <w:bCs/>
          <w:sz w:val="24"/>
          <w:szCs w:val="24"/>
        </w:rPr>
        <w:t xml:space="preserve">As discussões sobre </w:t>
      </w:r>
      <w:r w:rsidR="000506EB" w:rsidRPr="000F32F6">
        <w:rPr>
          <w:rFonts w:ascii="Times New Roman" w:hAnsi="Times New Roman" w:cs="Times New Roman"/>
          <w:bCs/>
          <w:sz w:val="24"/>
          <w:szCs w:val="24"/>
        </w:rPr>
        <w:t>a urgência em preservar o meio ambiente surgiram em 1972, com a Conferência das Nações Unidas sobre o Ambiente Humano, realizada em Estocolmo (Suécia). Desde então, foram criados vários programas e encontros para analisar os impactos humanos no planeta, como: o IPCC (Painel Intergovernamental sobre Mudanças Climáticas)</w:t>
      </w:r>
      <w:r w:rsidR="000506EB" w:rsidRPr="000F32F6">
        <w:rPr>
          <w:rFonts w:ascii="Times New Roman" w:hAnsi="Times New Roman" w:cs="Times New Roman"/>
          <w:b/>
          <w:bCs/>
          <w:sz w:val="24"/>
          <w:szCs w:val="24"/>
        </w:rPr>
        <w:t xml:space="preserve">, </w:t>
      </w:r>
      <w:r w:rsidR="000506EB" w:rsidRPr="000F32F6">
        <w:rPr>
          <w:rFonts w:ascii="Times New Roman" w:hAnsi="Times New Roman" w:cs="Times New Roman"/>
          <w:bCs/>
          <w:sz w:val="24"/>
          <w:szCs w:val="24"/>
        </w:rPr>
        <w:t xml:space="preserve">relatório anual responsável por realizar análises das mudanças climáticas e como isso pode afetar o meio ambiente e o socioeconômico; </w:t>
      </w:r>
      <w:r w:rsidR="00616CCB" w:rsidRPr="000F32F6">
        <w:rPr>
          <w:rFonts w:ascii="Times New Roman" w:hAnsi="Times New Roman" w:cs="Times New Roman"/>
          <w:bCs/>
          <w:sz w:val="24"/>
          <w:szCs w:val="24"/>
        </w:rPr>
        <w:t>o ECO-92 (Conferência das Nações Unidas sobre o Meio Ambiente e o Desenvolvimento), realizada no Rio de Janeiro, teve a participação de 179 países, buscando conciliar “métodos de proteção ambiental, justiça social e eficiência econômica” (Secretaria do Meio Ambiente e Recursos Hídricos).</w:t>
      </w:r>
    </w:p>
    <w:p w14:paraId="27E63A15" w14:textId="6DF17FBB" w:rsidR="006A193D" w:rsidRPr="000F32F6" w:rsidRDefault="00383ABC" w:rsidP="00383ABC">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956817" w:rsidRPr="000F32F6">
        <w:rPr>
          <w:rFonts w:ascii="Times New Roman" w:hAnsi="Times New Roman" w:cs="Times New Roman"/>
          <w:bCs/>
          <w:sz w:val="24"/>
          <w:szCs w:val="24"/>
        </w:rPr>
        <w:t>O relatório “Nosso Futuro Comum”, anunciado pela Comissão Brundtland</w:t>
      </w:r>
      <w:r w:rsidR="00E67F21" w:rsidRPr="000F32F6">
        <w:rPr>
          <w:rFonts w:ascii="Times New Roman" w:hAnsi="Times New Roman" w:cs="Times New Roman"/>
          <w:bCs/>
          <w:sz w:val="24"/>
          <w:szCs w:val="24"/>
        </w:rPr>
        <w:t xml:space="preserve"> em 1987</w:t>
      </w:r>
      <w:r w:rsidR="00956817" w:rsidRPr="000F32F6">
        <w:rPr>
          <w:rFonts w:ascii="Times New Roman" w:hAnsi="Times New Roman" w:cs="Times New Roman"/>
          <w:bCs/>
          <w:sz w:val="24"/>
          <w:szCs w:val="24"/>
        </w:rPr>
        <w:t>, definiu o conceito de desenvolvimento sustentável como um meio de suprir as necessidades da geração atual, preservando recursos naturais para as futuras gerações</w:t>
      </w:r>
      <w:r w:rsidR="00E67F21" w:rsidRPr="000F32F6">
        <w:rPr>
          <w:rFonts w:ascii="Times New Roman" w:hAnsi="Times New Roman" w:cs="Times New Roman"/>
          <w:bCs/>
          <w:sz w:val="24"/>
          <w:szCs w:val="24"/>
        </w:rPr>
        <w:t xml:space="preserve">. </w:t>
      </w:r>
    </w:p>
    <w:p w14:paraId="464F0EB2" w14:textId="64BE2696" w:rsidR="006F52F7" w:rsidRPr="000F32F6" w:rsidRDefault="00383ABC" w:rsidP="00383ABC">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6F52F7" w:rsidRPr="000F32F6">
        <w:rPr>
          <w:rFonts w:ascii="Times New Roman" w:hAnsi="Times New Roman" w:cs="Times New Roman"/>
          <w:bCs/>
          <w:sz w:val="24"/>
          <w:szCs w:val="24"/>
        </w:rPr>
        <w:t>O termo “tripé da sustentabilidade” (triple bottom line)</w:t>
      </w:r>
      <w:r w:rsidR="00040A49" w:rsidRPr="000F32F6">
        <w:rPr>
          <w:rFonts w:ascii="Times New Roman" w:hAnsi="Times New Roman" w:cs="Times New Roman"/>
          <w:bCs/>
          <w:sz w:val="24"/>
          <w:szCs w:val="24"/>
        </w:rPr>
        <w:t>, criado pelo cientista social</w:t>
      </w:r>
      <w:r w:rsidR="006F52F7" w:rsidRPr="000F32F6">
        <w:rPr>
          <w:rFonts w:ascii="Times New Roman" w:hAnsi="Times New Roman" w:cs="Times New Roman"/>
          <w:bCs/>
          <w:sz w:val="24"/>
          <w:szCs w:val="24"/>
        </w:rPr>
        <w:t xml:space="preserve"> John Elkinton</w:t>
      </w:r>
      <w:r w:rsidR="00040A49" w:rsidRPr="000F32F6">
        <w:rPr>
          <w:rFonts w:ascii="Times New Roman" w:hAnsi="Times New Roman" w:cs="Times New Roman"/>
          <w:bCs/>
          <w:sz w:val="24"/>
          <w:szCs w:val="24"/>
        </w:rPr>
        <w:t>, correlaciona três áreas na sustentabilidade: a social – melhoria de questões fundamentais da sociedade, como trabalho, educação e lazer, bem como a inclusão do cidadão; ambiental – reduzir ou evitar impactos ao meio ambiente, com tecnologias alternativas; econômica – investimento e retorno financeiro.</w:t>
      </w:r>
    </w:p>
    <w:p w14:paraId="61F39F0D" w14:textId="77777777" w:rsidR="00075A11" w:rsidRPr="000F32F6" w:rsidRDefault="00075A11" w:rsidP="00040A49">
      <w:pPr>
        <w:tabs>
          <w:tab w:val="left" w:pos="567"/>
          <w:tab w:val="left" w:pos="1134"/>
          <w:tab w:val="left" w:pos="8647"/>
          <w:tab w:val="left" w:pos="8789"/>
        </w:tabs>
        <w:spacing w:line="360" w:lineRule="auto"/>
        <w:ind w:firstLine="357"/>
        <w:jc w:val="both"/>
        <w:rPr>
          <w:rFonts w:ascii="Times New Roman" w:hAnsi="Times New Roman" w:cs="Times New Roman"/>
          <w:bCs/>
          <w:sz w:val="24"/>
          <w:szCs w:val="24"/>
        </w:rPr>
      </w:pPr>
    </w:p>
    <w:p w14:paraId="5A298E23" w14:textId="77777777" w:rsidR="0053051F" w:rsidRPr="000F32F6" w:rsidRDefault="0053051F" w:rsidP="00040A49">
      <w:pPr>
        <w:tabs>
          <w:tab w:val="left" w:pos="567"/>
          <w:tab w:val="left" w:pos="1134"/>
          <w:tab w:val="left" w:pos="8647"/>
          <w:tab w:val="left" w:pos="8789"/>
        </w:tabs>
        <w:spacing w:line="360" w:lineRule="auto"/>
        <w:ind w:firstLine="357"/>
        <w:jc w:val="both"/>
        <w:rPr>
          <w:rFonts w:ascii="Times New Roman" w:hAnsi="Times New Roman" w:cs="Times New Roman"/>
          <w:bCs/>
          <w:sz w:val="24"/>
          <w:szCs w:val="24"/>
        </w:rPr>
      </w:pPr>
    </w:p>
    <w:p w14:paraId="073EBB72" w14:textId="77777777" w:rsidR="00956817" w:rsidRPr="000F32F6" w:rsidRDefault="0053051F" w:rsidP="00A167BE">
      <w:pPr>
        <w:pStyle w:val="PargrafodaLista"/>
        <w:numPr>
          <w:ilvl w:val="1"/>
          <w:numId w:val="14"/>
        </w:numPr>
        <w:tabs>
          <w:tab w:val="left" w:pos="567"/>
          <w:tab w:val="left" w:pos="1134"/>
          <w:tab w:val="left" w:pos="8647"/>
          <w:tab w:val="left" w:pos="8789"/>
        </w:tabs>
        <w:spacing w:line="360" w:lineRule="auto"/>
        <w:rPr>
          <w:rFonts w:ascii="Times New Roman" w:hAnsi="Times New Roman" w:cs="Times New Roman"/>
          <w:b/>
          <w:bCs/>
          <w:sz w:val="24"/>
          <w:szCs w:val="24"/>
        </w:rPr>
      </w:pPr>
      <w:r w:rsidRPr="000F32F6">
        <w:rPr>
          <w:rFonts w:ascii="Times New Roman" w:hAnsi="Times New Roman" w:cs="Times New Roman"/>
          <w:b/>
          <w:bCs/>
          <w:sz w:val="24"/>
          <w:szCs w:val="24"/>
        </w:rPr>
        <w:lastRenderedPageBreak/>
        <w:t xml:space="preserve"> Edifícios Sustentáveis No Brasil</w:t>
      </w:r>
    </w:p>
    <w:p w14:paraId="0CA9B904" w14:textId="6DDB39DB" w:rsidR="00F74D38" w:rsidRPr="000F32F6" w:rsidRDefault="00383ABC" w:rsidP="00383ABC">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F74D38" w:rsidRPr="000F32F6">
        <w:rPr>
          <w:rFonts w:ascii="Times New Roman" w:hAnsi="Times New Roman" w:cs="Times New Roman"/>
          <w:bCs/>
          <w:sz w:val="24"/>
          <w:szCs w:val="24"/>
        </w:rPr>
        <w:t>A chamada “Sustentabilidade Corporativa” explora as iniciativas de empresas no âmbito sustentável, mostrando a crescente incorporação do segmento nas práticas de desenvolvimento, planejamento e prática ambiental e socioeconômicos. A empresa deve cumprir os papeis: social de conscientizar os colaboradores, ambiental de promover a eficiência energética e minimizar a retirada de recursos naturais, e econômico de reduzir os gastos financeiros.</w:t>
      </w:r>
    </w:p>
    <w:p w14:paraId="662B958F" w14:textId="0E477FF2" w:rsidR="00F74D38" w:rsidRPr="000F32F6" w:rsidRDefault="00383ABC" w:rsidP="00383ABC">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F74D38" w:rsidRPr="000F32F6">
        <w:rPr>
          <w:rFonts w:ascii="Times New Roman" w:hAnsi="Times New Roman" w:cs="Times New Roman"/>
          <w:bCs/>
          <w:sz w:val="24"/>
          <w:szCs w:val="24"/>
        </w:rPr>
        <w:t>Os edifícios que buscam integrar a sustentabilidade crescem e se solidificam melhor no mercado, garantem mais sucesso a longo prazo e diminuem o grande impacto da construção civil no meio ambiente.</w:t>
      </w:r>
    </w:p>
    <w:p w14:paraId="31157740" w14:textId="68042447" w:rsidR="00075A11" w:rsidRPr="000F32F6" w:rsidRDefault="00383ABC" w:rsidP="00383ABC">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956817" w:rsidRPr="000F32F6">
        <w:rPr>
          <w:rFonts w:ascii="Times New Roman" w:hAnsi="Times New Roman" w:cs="Times New Roman"/>
          <w:bCs/>
          <w:sz w:val="24"/>
          <w:szCs w:val="24"/>
        </w:rPr>
        <w:t>Uma pesquisa realizada pelo Anuário GBC Brasil, em sua edição de 2017, constata que 40% dos novos edifícios, na cidade de São Paulo, já apresentam o selo LEED de sustentabilidade. Foram analisados 2182 edifícios corporativos, sendo que os que possuem certificação tem uma valorização de 4% a 8% no valor do metro quadrado, contudo a taxa de vacância é menor, ou sej</w:t>
      </w:r>
      <w:r w:rsidR="00681D3C" w:rsidRPr="000F32F6">
        <w:rPr>
          <w:rFonts w:ascii="Times New Roman" w:hAnsi="Times New Roman" w:cs="Times New Roman"/>
          <w:bCs/>
          <w:sz w:val="24"/>
          <w:szCs w:val="24"/>
        </w:rPr>
        <w:t>a, permanecem menos tempo vagos.</w:t>
      </w:r>
    </w:p>
    <w:p w14:paraId="1F8CA619" w14:textId="77777777" w:rsidR="00681D3C" w:rsidRPr="000F32F6" w:rsidRDefault="00681D3C" w:rsidP="00302B56">
      <w:pPr>
        <w:tabs>
          <w:tab w:val="left" w:pos="567"/>
          <w:tab w:val="left" w:pos="1134"/>
          <w:tab w:val="left" w:pos="8647"/>
          <w:tab w:val="left" w:pos="8789"/>
        </w:tabs>
        <w:spacing w:line="360" w:lineRule="auto"/>
        <w:ind w:firstLine="357"/>
        <w:jc w:val="both"/>
        <w:rPr>
          <w:rFonts w:ascii="Times New Roman" w:hAnsi="Times New Roman" w:cs="Times New Roman"/>
          <w:bCs/>
          <w:sz w:val="24"/>
          <w:szCs w:val="24"/>
        </w:rPr>
      </w:pPr>
    </w:p>
    <w:p w14:paraId="71CCCA5F" w14:textId="77777777" w:rsidR="0053051F" w:rsidRPr="000F32F6" w:rsidRDefault="0053051F" w:rsidP="0053051F">
      <w:pPr>
        <w:pStyle w:val="PargrafodaLista"/>
        <w:numPr>
          <w:ilvl w:val="1"/>
          <w:numId w:val="14"/>
        </w:numPr>
        <w:tabs>
          <w:tab w:val="left" w:pos="567"/>
          <w:tab w:val="left" w:pos="1134"/>
          <w:tab w:val="left" w:pos="8647"/>
          <w:tab w:val="left" w:pos="8789"/>
        </w:tabs>
        <w:spacing w:line="360" w:lineRule="auto"/>
        <w:rPr>
          <w:rFonts w:ascii="Times New Roman" w:hAnsi="Times New Roman" w:cs="Times New Roman"/>
          <w:b/>
          <w:bCs/>
          <w:sz w:val="24"/>
          <w:szCs w:val="24"/>
        </w:rPr>
      </w:pPr>
      <w:r w:rsidRPr="000F32F6">
        <w:rPr>
          <w:rFonts w:ascii="Times New Roman" w:hAnsi="Times New Roman" w:cs="Times New Roman"/>
          <w:b/>
          <w:bCs/>
          <w:sz w:val="24"/>
          <w:szCs w:val="24"/>
        </w:rPr>
        <w:t xml:space="preserve"> Roteiro De Implantação De Projetos Sustentáveis</w:t>
      </w:r>
      <w:r w:rsidRPr="000F32F6">
        <w:rPr>
          <w:rFonts w:ascii="Times New Roman" w:hAnsi="Times New Roman" w:cs="Times New Roman"/>
          <w:color w:val="222222"/>
          <w:sz w:val="24"/>
          <w:szCs w:val="24"/>
          <w:shd w:val="clear" w:color="auto" w:fill="FFFFFF"/>
        </w:rPr>
        <w:t> </w:t>
      </w:r>
      <w:r w:rsidRPr="000F32F6">
        <w:rPr>
          <w:rFonts w:ascii="Times New Roman" w:hAnsi="Times New Roman" w:cs="Times New Roman"/>
          <w:color w:val="222222"/>
          <w:sz w:val="24"/>
          <w:szCs w:val="24"/>
          <w:shd w:val="clear" w:color="auto" w:fill="FFFFFF"/>
        </w:rPr>
        <w:br/>
      </w:r>
    </w:p>
    <w:p w14:paraId="587C8EAE" w14:textId="77777777" w:rsidR="004E71B1" w:rsidRPr="000F32F6" w:rsidRDefault="00D74283" w:rsidP="00A73AC2">
      <w:pPr>
        <w:pStyle w:val="PargrafodaLista"/>
        <w:tabs>
          <w:tab w:val="left" w:pos="567"/>
          <w:tab w:val="left" w:pos="1134"/>
          <w:tab w:val="left" w:pos="8647"/>
          <w:tab w:val="left" w:pos="8789"/>
        </w:tabs>
        <w:spacing w:line="360" w:lineRule="auto"/>
        <w:ind w:left="0"/>
        <w:jc w:val="both"/>
        <w:rPr>
          <w:rFonts w:ascii="Times New Roman" w:hAnsi="Times New Roman" w:cs="Times New Roman"/>
          <w:color w:val="222222"/>
          <w:sz w:val="24"/>
          <w:szCs w:val="24"/>
          <w:shd w:val="clear" w:color="auto" w:fill="FFFFFF"/>
        </w:rPr>
      </w:pPr>
      <w:r w:rsidRPr="000F32F6">
        <w:rPr>
          <w:rFonts w:ascii="Times New Roman" w:hAnsi="Times New Roman" w:cs="Times New Roman"/>
          <w:bCs/>
          <w:sz w:val="24"/>
          <w:szCs w:val="24"/>
        </w:rPr>
        <w:tab/>
      </w:r>
      <w:r w:rsidR="00680E04" w:rsidRPr="000F32F6">
        <w:rPr>
          <w:rFonts w:ascii="Times New Roman" w:hAnsi="Times New Roman" w:cs="Times New Roman"/>
          <w:bCs/>
          <w:sz w:val="24"/>
          <w:szCs w:val="24"/>
        </w:rPr>
        <w:t xml:space="preserve">É imprescindível que </w:t>
      </w:r>
      <w:r w:rsidR="00214CEF" w:rsidRPr="000F32F6">
        <w:rPr>
          <w:rFonts w:ascii="Times New Roman" w:hAnsi="Times New Roman" w:cs="Times New Roman"/>
          <w:bCs/>
          <w:sz w:val="24"/>
          <w:szCs w:val="24"/>
        </w:rPr>
        <w:t>os sistemas sustentáveis sejam elaborados desde a concepção do projeto arquitetônico, pois para sua execução, operação e manutenibilidade é necessário prever no projeto espaço físico para acomodar os equipamentos</w:t>
      </w:r>
      <w:r w:rsidR="00A81FAF" w:rsidRPr="000F32F6">
        <w:rPr>
          <w:rFonts w:ascii="Times New Roman" w:hAnsi="Times New Roman" w:cs="Times New Roman"/>
          <w:bCs/>
          <w:sz w:val="24"/>
          <w:szCs w:val="24"/>
        </w:rPr>
        <w:t xml:space="preserve">. </w:t>
      </w:r>
      <w:r w:rsidR="00A81FAF" w:rsidRPr="000F32F6">
        <w:rPr>
          <w:rFonts w:ascii="Times New Roman" w:hAnsi="Times New Roman" w:cs="Times New Roman"/>
          <w:color w:val="222222"/>
          <w:sz w:val="24"/>
          <w:szCs w:val="24"/>
          <w:shd w:val="clear" w:color="auto" w:fill="FFFFFF"/>
        </w:rPr>
        <w:t>Segundo Jourda (2013), os locais técnicos para sistemas sustentáveis podem chegar a ocupar 15% da área construída. Pois equipamentos como radiadores térmicos, inversores para placas fotovoltaicas, cisternas de coletas de águas pluviais entre outros, precisam de grandes espaços para instalação, operação e manutenibilidade. </w:t>
      </w:r>
    </w:p>
    <w:p w14:paraId="3D7A7FE7" w14:textId="77777777" w:rsidR="00C408BA" w:rsidRPr="000F32F6" w:rsidRDefault="004E71B1" w:rsidP="00A73AC2">
      <w:pPr>
        <w:pStyle w:val="PargrafodaLista"/>
        <w:tabs>
          <w:tab w:val="left" w:pos="567"/>
          <w:tab w:val="left" w:pos="1134"/>
          <w:tab w:val="left" w:pos="8647"/>
          <w:tab w:val="left" w:pos="8789"/>
        </w:tabs>
        <w:spacing w:line="360" w:lineRule="auto"/>
        <w:ind w:left="0"/>
        <w:jc w:val="both"/>
        <w:rPr>
          <w:rFonts w:ascii="Times New Roman" w:hAnsi="Times New Roman" w:cs="Times New Roman"/>
          <w:bCs/>
          <w:sz w:val="24"/>
          <w:szCs w:val="24"/>
        </w:rPr>
      </w:pPr>
      <w:r w:rsidRPr="000F32F6">
        <w:rPr>
          <w:rFonts w:ascii="Times New Roman" w:hAnsi="Times New Roman" w:cs="Times New Roman"/>
          <w:color w:val="222222"/>
          <w:sz w:val="24"/>
          <w:szCs w:val="24"/>
          <w:shd w:val="clear" w:color="auto" w:fill="FFFFFF"/>
        </w:rPr>
        <w:tab/>
      </w:r>
      <w:r w:rsidR="00A81FAF" w:rsidRPr="000F32F6">
        <w:rPr>
          <w:rFonts w:ascii="Times New Roman" w:hAnsi="Times New Roman" w:cs="Times New Roman"/>
          <w:bCs/>
          <w:sz w:val="24"/>
          <w:szCs w:val="24"/>
        </w:rPr>
        <w:t>N</w:t>
      </w:r>
      <w:r w:rsidR="00214CEF" w:rsidRPr="000F32F6">
        <w:rPr>
          <w:rFonts w:ascii="Times New Roman" w:hAnsi="Times New Roman" w:cs="Times New Roman"/>
          <w:bCs/>
          <w:sz w:val="24"/>
          <w:szCs w:val="24"/>
        </w:rPr>
        <w:t xml:space="preserve">o caso do tratamento </w:t>
      </w:r>
      <w:r w:rsidR="008D1539" w:rsidRPr="000F32F6">
        <w:rPr>
          <w:rFonts w:ascii="Times New Roman" w:hAnsi="Times New Roman" w:cs="Times New Roman"/>
          <w:bCs/>
          <w:sz w:val="24"/>
          <w:szCs w:val="24"/>
        </w:rPr>
        <w:t>de águas cinzas</w:t>
      </w:r>
      <w:r w:rsidR="00214CEF" w:rsidRPr="000F32F6">
        <w:rPr>
          <w:rFonts w:ascii="Times New Roman" w:hAnsi="Times New Roman" w:cs="Times New Roman"/>
          <w:bCs/>
          <w:sz w:val="24"/>
          <w:szCs w:val="24"/>
        </w:rPr>
        <w:t xml:space="preserve">, </w:t>
      </w:r>
      <w:r w:rsidR="00A81FAF" w:rsidRPr="000F32F6">
        <w:rPr>
          <w:rFonts w:ascii="Times New Roman" w:hAnsi="Times New Roman" w:cs="Times New Roman"/>
          <w:bCs/>
          <w:sz w:val="24"/>
          <w:szCs w:val="24"/>
        </w:rPr>
        <w:t xml:space="preserve">além dos espaços físicos para armazenar os tanques e demais equipamentos </w:t>
      </w:r>
      <w:r w:rsidR="00080947" w:rsidRPr="000F32F6">
        <w:rPr>
          <w:rFonts w:ascii="Times New Roman" w:hAnsi="Times New Roman" w:cs="Times New Roman"/>
          <w:bCs/>
          <w:sz w:val="24"/>
          <w:szCs w:val="24"/>
        </w:rPr>
        <w:t xml:space="preserve">para tratamento de águas cinzas, ainda é necessário </w:t>
      </w:r>
      <w:r w:rsidR="00214CEF" w:rsidRPr="000F32F6">
        <w:rPr>
          <w:rFonts w:ascii="Times New Roman" w:hAnsi="Times New Roman" w:cs="Times New Roman"/>
          <w:bCs/>
          <w:sz w:val="24"/>
          <w:szCs w:val="24"/>
        </w:rPr>
        <w:t>gerar redes de tubulações específicas para cada tipo de efluente, de mod</w:t>
      </w:r>
      <w:r w:rsidR="007D0E4A" w:rsidRPr="000F32F6">
        <w:rPr>
          <w:rFonts w:ascii="Times New Roman" w:hAnsi="Times New Roman" w:cs="Times New Roman"/>
          <w:bCs/>
          <w:sz w:val="24"/>
          <w:szCs w:val="24"/>
        </w:rPr>
        <w:t>o que as água cinzas irão para a</w:t>
      </w:r>
      <w:r w:rsidR="00214CEF" w:rsidRPr="000F32F6">
        <w:rPr>
          <w:rFonts w:ascii="Times New Roman" w:hAnsi="Times New Roman" w:cs="Times New Roman"/>
          <w:bCs/>
          <w:sz w:val="24"/>
          <w:szCs w:val="24"/>
        </w:rPr>
        <w:t xml:space="preserve"> rede de tratamento individual</w:t>
      </w:r>
      <w:r w:rsidR="009B3FB0" w:rsidRPr="000F32F6">
        <w:rPr>
          <w:rFonts w:ascii="Times New Roman" w:hAnsi="Times New Roman" w:cs="Times New Roman"/>
          <w:bCs/>
          <w:sz w:val="24"/>
          <w:szCs w:val="24"/>
        </w:rPr>
        <w:t xml:space="preserve"> para serem tratadas e reutilizadas, enquanto que </w:t>
      </w:r>
      <w:r w:rsidR="00C71A17" w:rsidRPr="000F32F6">
        <w:rPr>
          <w:rFonts w:ascii="Times New Roman" w:hAnsi="Times New Roman" w:cs="Times New Roman"/>
          <w:bCs/>
          <w:sz w:val="24"/>
          <w:szCs w:val="24"/>
        </w:rPr>
        <w:t>as águas negras, para a rede pública de esgoto.</w:t>
      </w:r>
    </w:p>
    <w:p w14:paraId="1F89A0D4" w14:textId="77777777" w:rsidR="00E63668" w:rsidRPr="000F32F6" w:rsidRDefault="009E187D" w:rsidP="003512BE">
      <w:pPr>
        <w:pStyle w:val="PargrafodaLista"/>
        <w:tabs>
          <w:tab w:val="left" w:pos="567"/>
          <w:tab w:val="left" w:pos="1134"/>
          <w:tab w:val="left" w:pos="8647"/>
          <w:tab w:val="left" w:pos="8789"/>
        </w:tabs>
        <w:spacing w:line="360" w:lineRule="auto"/>
        <w:ind w:left="0"/>
        <w:jc w:val="both"/>
        <w:rPr>
          <w:rFonts w:ascii="Times New Roman" w:hAnsi="Times New Roman" w:cs="Times New Roman"/>
          <w:bCs/>
          <w:sz w:val="24"/>
          <w:szCs w:val="24"/>
        </w:rPr>
      </w:pPr>
      <w:r w:rsidRPr="000F32F6">
        <w:rPr>
          <w:rFonts w:ascii="Times New Roman" w:hAnsi="Times New Roman" w:cs="Times New Roman"/>
          <w:bCs/>
          <w:sz w:val="24"/>
          <w:szCs w:val="24"/>
        </w:rPr>
        <w:tab/>
      </w:r>
    </w:p>
    <w:p w14:paraId="7DEBABAB" w14:textId="77777777" w:rsidR="00790CAC" w:rsidRPr="000F32F6" w:rsidRDefault="0053051F" w:rsidP="0053051F">
      <w:pPr>
        <w:pStyle w:val="PargrafodaLista"/>
        <w:numPr>
          <w:ilvl w:val="0"/>
          <w:numId w:val="15"/>
        </w:numPr>
        <w:tabs>
          <w:tab w:val="left" w:pos="567"/>
          <w:tab w:val="left" w:pos="1134"/>
          <w:tab w:val="left" w:pos="8647"/>
          <w:tab w:val="left" w:pos="8789"/>
        </w:tabs>
        <w:spacing w:line="360" w:lineRule="auto"/>
        <w:rPr>
          <w:rFonts w:ascii="Times New Roman" w:hAnsi="Times New Roman" w:cs="Times New Roman"/>
          <w:b/>
          <w:sz w:val="24"/>
          <w:szCs w:val="24"/>
        </w:rPr>
      </w:pPr>
      <w:r w:rsidRPr="000F32F6">
        <w:rPr>
          <w:rFonts w:ascii="Times New Roman" w:hAnsi="Times New Roman" w:cs="Times New Roman"/>
          <w:b/>
          <w:sz w:val="24"/>
          <w:szCs w:val="24"/>
        </w:rPr>
        <w:lastRenderedPageBreak/>
        <w:t>ESTUDO DE CASO</w:t>
      </w:r>
    </w:p>
    <w:p w14:paraId="5525CA56" w14:textId="01F0AEEF" w:rsidR="00333337" w:rsidRPr="000F32F6" w:rsidRDefault="00383ABC" w:rsidP="001B1D82">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F106BF" w:rsidRPr="000F32F6">
        <w:rPr>
          <w:rFonts w:ascii="Times New Roman" w:hAnsi="Times New Roman" w:cs="Times New Roman"/>
          <w:bCs/>
          <w:sz w:val="24"/>
          <w:szCs w:val="24"/>
        </w:rPr>
        <w:t xml:space="preserve">O Edifício Pátio Victor Malzoni foi escolhido como estudo de caso devido </w:t>
      </w:r>
      <w:r w:rsidR="009B7034" w:rsidRPr="000F32F6">
        <w:rPr>
          <w:rFonts w:ascii="Times New Roman" w:hAnsi="Times New Roman" w:cs="Times New Roman"/>
          <w:bCs/>
          <w:sz w:val="24"/>
          <w:szCs w:val="24"/>
        </w:rPr>
        <w:t>sua relevância na implantação de grandes projetos sustentáveis. Desde seu planejamento, já visava a economia de recursos como água e energia</w:t>
      </w:r>
      <w:r w:rsidR="00482096" w:rsidRPr="000F32F6">
        <w:rPr>
          <w:rFonts w:ascii="Times New Roman" w:hAnsi="Times New Roman" w:cs="Times New Roman"/>
          <w:bCs/>
          <w:sz w:val="24"/>
          <w:szCs w:val="24"/>
        </w:rPr>
        <w:t>,</w:t>
      </w:r>
      <w:r w:rsidR="009B7034" w:rsidRPr="000F32F6">
        <w:rPr>
          <w:rFonts w:ascii="Times New Roman" w:hAnsi="Times New Roman" w:cs="Times New Roman"/>
          <w:bCs/>
          <w:sz w:val="24"/>
          <w:szCs w:val="24"/>
        </w:rPr>
        <w:t xml:space="preserve"> e incrementar </w:t>
      </w:r>
      <w:r w:rsidR="00482096" w:rsidRPr="000F32F6">
        <w:rPr>
          <w:rFonts w:ascii="Times New Roman" w:hAnsi="Times New Roman" w:cs="Times New Roman"/>
          <w:bCs/>
          <w:sz w:val="24"/>
          <w:szCs w:val="24"/>
        </w:rPr>
        <w:t>ações na área ambiental: inclui-se a Gestão de Resíduos, a Horta Subterrânea e a Estação de Tratamento de Água.</w:t>
      </w:r>
    </w:p>
    <w:p w14:paraId="25D031F7" w14:textId="0973B2F6" w:rsidR="00482096" w:rsidRPr="000F32F6" w:rsidRDefault="00383ABC" w:rsidP="0053051F">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482096" w:rsidRPr="000F32F6">
        <w:rPr>
          <w:rFonts w:ascii="Times New Roman" w:hAnsi="Times New Roman" w:cs="Times New Roman"/>
          <w:bCs/>
          <w:sz w:val="24"/>
          <w:szCs w:val="24"/>
        </w:rPr>
        <w:t xml:space="preserve">A grande demanda de água do edifício – inclusive em áreas que não </w:t>
      </w:r>
      <w:r w:rsidR="00D00BEA" w:rsidRPr="000F32F6">
        <w:rPr>
          <w:rFonts w:ascii="Times New Roman" w:hAnsi="Times New Roman" w:cs="Times New Roman"/>
          <w:bCs/>
          <w:sz w:val="24"/>
          <w:szCs w:val="24"/>
        </w:rPr>
        <w:t>exigem água potável – foi o que motivou a instalação de alternativas de tratamento de águas cinzas, o que impactou positivamente na redução de gastos com água potável e, consequentemente, financeiramente.</w:t>
      </w:r>
    </w:p>
    <w:p w14:paraId="542AB1CF" w14:textId="36A53A52" w:rsidR="00D00BEA" w:rsidRPr="000F32F6" w:rsidRDefault="00383ABC" w:rsidP="001B1D82">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r w:rsidR="00D00BEA" w:rsidRPr="000F32F6">
        <w:rPr>
          <w:rFonts w:ascii="Times New Roman" w:hAnsi="Times New Roman" w:cs="Times New Roman"/>
          <w:bCs/>
          <w:sz w:val="24"/>
          <w:szCs w:val="24"/>
        </w:rPr>
        <w:t>Destaca-se a conscientização feita pela Visita Técnica Educativa Malzoni, aliada ao Instituto Casa Bandeirista e Instituto Jardim da Infância</w:t>
      </w:r>
      <w:r w:rsidR="001B1D82" w:rsidRPr="000F32F6">
        <w:rPr>
          <w:rFonts w:ascii="Times New Roman" w:hAnsi="Times New Roman" w:cs="Times New Roman"/>
          <w:bCs/>
          <w:sz w:val="24"/>
          <w:szCs w:val="24"/>
        </w:rPr>
        <w:t>, que além de desenvolveram um trabalho de aprendizado sobre sustentabilidade para crianças, jovens e adultos, comunicam às empresas que fazem parte do edifício as ações sustentáveis – por meio de totens nos andares e distribuição do que se é produzido na Horta Subterrânea, semanalmente – sensibilizando para que possam praticar reduções e manejos corretos de recursos.</w:t>
      </w:r>
    </w:p>
    <w:p w14:paraId="04F4321D" w14:textId="77777777" w:rsidR="0053508F" w:rsidRPr="000F32F6" w:rsidRDefault="0053508F" w:rsidP="00C27FB7">
      <w:pPr>
        <w:keepNext/>
        <w:tabs>
          <w:tab w:val="left" w:pos="567"/>
          <w:tab w:val="left" w:pos="1134"/>
          <w:tab w:val="left" w:pos="8647"/>
          <w:tab w:val="left" w:pos="8789"/>
        </w:tabs>
        <w:spacing w:line="360" w:lineRule="auto"/>
        <w:jc w:val="center"/>
        <w:rPr>
          <w:rFonts w:ascii="Times New Roman" w:hAnsi="Times New Roman" w:cs="Times New Roman"/>
        </w:rPr>
      </w:pPr>
      <w:r w:rsidRPr="000F32F6">
        <w:rPr>
          <w:rFonts w:ascii="Times New Roman" w:hAnsi="Times New Roman" w:cs="Times New Roman"/>
          <w:noProof/>
          <w:lang w:eastAsia="pt-BR"/>
        </w:rPr>
        <w:drawing>
          <wp:inline distT="0" distB="0" distL="0" distR="0" wp14:anchorId="061736D8" wp14:editId="439FAC0C">
            <wp:extent cx="5074860" cy="3381375"/>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io-victor-malzoni-02.jpg"/>
                    <pic:cNvPicPr/>
                  </pic:nvPicPr>
                  <pic:blipFill>
                    <a:blip r:embed="rId12">
                      <a:extLst>
                        <a:ext uri="{28A0092B-C50C-407E-A947-70E740481C1C}">
                          <a14:useLocalDpi xmlns:a14="http://schemas.microsoft.com/office/drawing/2010/main" val="0"/>
                        </a:ext>
                      </a:extLst>
                    </a:blip>
                    <a:stretch>
                      <a:fillRect/>
                    </a:stretch>
                  </pic:blipFill>
                  <pic:spPr>
                    <a:xfrm>
                      <a:off x="0" y="0"/>
                      <a:ext cx="5074020" cy="3380816"/>
                    </a:xfrm>
                    <a:prstGeom prst="rect">
                      <a:avLst/>
                    </a:prstGeom>
                  </pic:spPr>
                </pic:pic>
              </a:graphicData>
            </a:graphic>
          </wp:inline>
        </w:drawing>
      </w:r>
    </w:p>
    <w:p w14:paraId="273322D5" w14:textId="1F0B1080" w:rsidR="00F74D38" w:rsidRPr="000F32F6" w:rsidRDefault="0053508F" w:rsidP="0053051F">
      <w:pPr>
        <w:pStyle w:val="Legenda"/>
        <w:rPr>
          <w:rFonts w:ascii="Times New Roman" w:hAnsi="Times New Roman" w:cs="Times New Roman"/>
          <w:sz w:val="22"/>
        </w:rPr>
      </w:pPr>
      <w:r w:rsidRPr="000F32F6">
        <w:rPr>
          <w:rFonts w:ascii="Times New Roman" w:hAnsi="Times New Roman" w:cs="Times New Roman"/>
          <w:sz w:val="22"/>
        </w:rPr>
        <w:t xml:space="preserve">Figura </w:t>
      </w:r>
      <w:r w:rsidRPr="000F32F6">
        <w:rPr>
          <w:rFonts w:ascii="Times New Roman" w:hAnsi="Times New Roman" w:cs="Times New Roman"/>
          <w:sz w:val="22"/>
        </w:rPr>
        <w:fldChar w:fldCharType="begin"/>
      </w:r>
      <w:r w:rsidRPr="000F32F6">
        <w:rPr>
          <w:rFonts w:ascii="Times New Roman" w:hAnsi="Times New Roman" w:cs="Times New Roman"/>
          <w:sz w:val="22"/>
        </w:rPr>
        <w:instrText xml:space="preserve"> SEQ Figura \* ARABIC </w:instrText>
      </w:r>
      <w:r w:rsidRPr="000F32F6">
        <w:rPr>
          <w:rFonts w:ascii="Times New Roman" w:hAnsi="Times New Roman" w:cs="Times New Roman"/>
          <w:sz w:val="22"/>
        </w:rPr>
        <w:fldChar w:fldCharType="separate"/>
      </w:r>
      <w:r w:rsidR="009D3B1B">
        <w:rPr>
          <w:rFonts w:ascii="Times New Roman" w:hAnsi="Times New Roman" w:cs="Times New Roman"/>
          <w:noProof/>
          <w:sz w:val="22"/>
        </w:rPr>
        <w:t>3</w:t>
      </w:r>
      <w:r w:rsidRPr="000F32F6">
        <w:rPr>
          <w:rFonts w:ascii="Times New Roman" w:hAnsi="Times New Roman" w:cs="Times New Roman"/>
          <w:sz w:val="22"/>
        </w:rPr>
        <w:fldChar w:fldCharType="end"/>
      </w:r>
      <w:r w:rsidRPr="000F32F6">
        <w:rPr>
          <w:rFonts w:ascii="Times New Roman" w:hAnsi="Times New Roman" w:cs="Times New Roman"/>
          <w:sz w:val="22"/>
        </w:rPr>
        <w:t xml:space="preserve"> -  Edifício Pátio Victor Malzoni (fonte: Secretaria de Infraestrutura e Meio Ambiente)</w:t>
      </w:r>
    </w:p>
    <w:p w14:paraId="0E75CD9C" w14:textId="77777777" w:rsidR="001C3048" w:rsidRPr="000F32F6" w:rsidRDefault="001C3048" w:rsidP="001C3048">
      <w:pPr>
        <w:rPr>
          <w:rFonts w:ascii="Times New Roman" w:hAnsi="Times New Roman" w:cs="Times New Roman"/>
        </w:rPr>
      </w:pPr>
    </w:p>
    <w:p w14:paraId="585D8BCC" w14:textId="77777777" w:rsidR="001C3048" w:rsidRPr="000F32F6" w:rsidRDefault="001C3048" w:rsidP="001C3048">
      <w:pPr>
        <w:rPr>
          <w:rFonts w:ascii="Times New Roman" w:hAnsi="Times New Roman" w:cs="Times New Roman"/>
        </w:rPr>
      </w:pPr>
    </w:p>
    <w:p w14:paraId="6FCC03DE" w14:textId="77777777" w:rsidR="001E6EBB" w:rsidRPr="000F32F6" w:rsidRDefault="0053051F" w:rsidP="0053051F">
      <w:pPr>
        <w:pStyle w:val="PargrafodaLista"/>
        <w:numPr>
          <w:ilvl w:val="1"/>
          <w:numId w:val="15"/>
        </w:numPr>
        <w:tabs>
          <w:tab w:val="left" w:pos="567"/>
          <w:tab w:val="left" w:pos="1134"/>
          <w:tab w:val="left" w:pos="8647"/>
          <w:tab w:val="left" w:pos="8789"/>
        </w:tabs>
        <w:spacing w:line="360" w:lineRule="auto"/>
        <w:rPr>
          <w:rFonts w:ascii="Times New Roman" w:hAnsi="Times New Roman" w:cs="Times New Roman"/>
          <w:b/>
          <w:bCs/>
          <w:sz w:val="24"/>
          <w:szCs w:val="24"/>
        </w:rPr>
      </w:pPr>
      <w:r w:rsidRPr="000F32F6">
        <w:rPr>
          <w:rFonts w:ascii="Times New Roman" w:hAnsi="Times New Roman" w:cs="Times New Roman"/>
          <w:b/>
          <w:bCs/>
          <w:sz w:val="24"/>
          <w:szCs w:val="24"/>
        </w:rPr>
        <w:lastRenderedPageBreak/>
        <w:t xml:space="preserve">Edifício Pátio Victor Malzoni </w:t>
      </w:r>
    </w:p>
    <w:p w14:paraId="00BD4839" w14:textId="77777777" w:rsidR="003A79ED" w:rsidRPr="000F32F6" w:rsidRDefault="0053051F" w:rsidP="00A73AC2">
      <w:pPr>
        <w:tabs>
          <w:tab w:val="left" w:pos="567"/>
          <w:tab w:val="left" w:pos="1134"/>
          <w:tab w:val="left" w:pos="8647"/>
          <w:tab w:val="left" w:pos="8789"/>
        </w:tabs>
        <w:spacing w:after="0"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 xml:space="preserve">O edifício Pátio </w:t>
      </w:r>
      <w:r w:rsidR="003A79ED" w:rsidRPr="000F32F6">
        <w:rPr>
          <w:rFonts w:ascii="Times New Roman" w:hAnsi="Times New Roman" w:cs="Times New Roman"/>
          <w:bCs/>
          <w:sz w:val="24"/>
          <w:szCs w:val="24"/>
        </w:rPr>
        <w:t xml:space="preserve">Victor Malzoni está localizado na Avenida Faria Lima, conta com </w:t>
      </w:r>
      <w:r w:rsidR="001E6EBB" w:rsidRPr="000F32F6">
        <w:rPr>
          <w:rFonts w:ascii="Times New Roman" w:hAnsi="Times New Roman" w:cs="Times New Roman"/>
          <w:bCs/>
          <w:sz w:val="24"/>
          <w:szCs w:val="24"/>
        </w:rPr>
        <w:t>oito</w:t>
      </w:r>
      <w:r w:rsidR="003A79ED" w:rsidRPr="000F32F6">
        <w:rPr>
          <w:rFonts w:ascii="Times New Roman" w:hAnsi="Times New Roman" w:cs="Times New Roman"/>
          <w:bCs/>
          <w:sz w:val="24"/>
          <w:szCs w:val="24"/>
        </w:rPr>
        <w:t xml:space="preserve"> empresas estabelecidas no condomínio, com população fixa de 5400 pessoas e visitantes diários entorno de 1800 pessoas. O projeto é do arquiteto Alberto Botti e foi finali</w:t>
      </w:r>
      <w:r w:rsidR="00066C07" w:rsidRPr="000F32F6">
        <w:rPr>
          <w:rFonts w:ascii="Times New Roman" w:hAnsi="Times New Roman" w:cs="Times New Roman"/>
          <w:bCs/>
          <w:sz w:val="24"/>
          <w:szCs w:val="24"/>
        </w:rPr>
        <w:t>zado em 2012. A área total</w:t>
      </w:r>
      <w:r w:rsidR="003A79ED" w:rsidRPr="000F32F6">
        <w:rPr>
          <w:rFonts w:ascii="Times New Roman" w:hAnsi="Times New Roman" w:cs="Times New Roman"/>
          <w:bCs/>
          <w:sz w:val="24"/>
          <w:szCs w:val="24"/>
        </w:rPr>
        <w:t xml:space="preserve"> construída é de 167.693,35 m², são duas torres de 19 andares e um bloco central de 11 andares que os interliga.</w:t>
      </w:r>
    </w:p>
    <w:p w14:paraId="78886DD3" w14:textId="77777777" w:rsidR="003A79ED" w:rsidRPr="000F32F6" w:rsidRDefault="003A79ED" w:rsidP="00A73AC2">
      <w:pPr>
        <w:tabs>
          <w:tab w:val="left" w:pos="567"/>
          <w:tab w:val="left" w:pos="1134"/>
          <w:tab w:val="left" w:pos="8647"/>
          <w:tab w:val="left" w:pos="8789"/>
        </w:tabs>
        <w:spacing w:after="0" w:line="360" w:lineRule="auto"/>
        <w:ind w:firstLine="709"/>
        <w:jc w:val="both"/>
        <w:rPr>
          <w:rFonts w:ascii="Times New Roman" w:hAnsi="Times New Roman" w:cs="Times New Roman"/>
          <w:bCs/>
          <w:sz w:val="24"/>
          <w:szCs w:val="24"/>
          <w:highlight w:val="lightGray"/>
        </w:rPr>
      </w:pPr>
    </w:p>
    <w:p w14:paraId="24EA1D8F" w14:textId="77777777" w:rsidR="001E6EBB" w:rsidRPr="000F32F6" w:rsidRDefault="008B746E" w:rsidP="00A73AC2">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 xml:space="preserve">O pórtico foi criado para preservar a casa bandeirista, construção do século 18 – tombada em 1982 pelo Conselho de Defesa do Patrimônio Histórico Arqueológico, Artístico e Turístico (Condephaat). Este órgão estadual exige um limite mínimo de 10m de distância de qualquer uma das fachadas da casa, o que fez os arquitetos adotarem o vão de 40,5m de distância entre os blocos e uma altura de 30m. A casa é refletida no vão central, tornando uma vista muito bonita para quem passa pela Avenida </w:t>
      </w:r>
      <w:r w:rsidR="00090D09" w:rsidRPr="000F32F6">
        <w:rPr>
          <w:rFonts w:ascii="Times New Roman" w:hAnsi="Times New Roman" w:cs="Times New Roman"/>
          <w:bCs/>
          <w:sz w:val="24"/>
          <w:szCs w:val="24"/>
        </w:rPr>
        <w:t>Faria Lima e a Rua Joaquim Floriano.</w:t>
      </w:r>
    </w:p>
    <w:p w14:paraId="447CB72A" w14:textId="77777777" w:rsidR="00090D09" w:rsidRPr="000F32F6" w:rsidRDefault="00090D09" w:rsidP="00090D09">
      <w:pPr>
        <w:keepNext/>
        <w:tabs>
          <w:tab w:val="left" w:pos="567"/>
          <w:tab w:val="left" w:pos="1134"/>
          <w:tab w:val="left" w:pos="8647"/>
          <w:tab w:val="left" w:pos="8789"/>
        </w:tabs>
        <w:spacing w:line="360" w:lineRule="auto"/>
        <w:ind w:firstLine="709"/>
        <w:jc w:val="both"/>
        <w:rPr>
          <w:rFonts w:ascii="Times New Roman" w:hAnsi="Times New Roman" w:cs="Times New Roman"/>
        </w:rPr>
      </w:pPr>
      <w:r w:rsidRPr="000F32F6">
        <w:rPr>
          <w:rFonts w:ascii="Times New Roman" w:hAnsi="Times New Roman" w:cs="Times New Roman"/>
          <w:bCs/>
          <w:noProof/>
          <w:sz w:val="24"/>
          <w:szCs w:val="24"/>
          <w:lang w:eastAsia="pt-BR"/>
        </w:rPr>
        <w:drawing>
          <wp:inline distT="0" distB="0" distL="0" distR="0" wp14:anchorId="5F982F4F" wp14:editId="6C5BD991">
            <wp:extent cx="4226944" cy="2687329"/>
            <wp:effectExtent l="0" t="0" r="2540" b="0"/>
            <wp:docPr id="7"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6"/>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4224584" cy="2685829"/>
                    </a:xfrm>
                    <a:prstGeom prst="rect">
                      <a:avLst/>
                    </a:prstGeom>
                  </pic:spPr>
                </pic:pic>
              </a:graphicData>
            </a:graphic>
          </wp:inline>
        </w:drawing>
      </w:r>
    </w:p>
    <w:p w14:paraId="7F8B9348" w14:textId="5341B148" w:rsidR="00090D09" w:rsidRPr="000F32F6" w:rsidRDefault="00090D09" w:rsidP="00090D09">
      <w:pPr>
        <w:pStyle w:val="Legenda"/>
        <w:jc w:val="both"/>
        <w:rPr>
          <w:rFonts w:ascii="Times New Roman" w:hAnsi="Times New Roman" w:cs="Times New Roman"/>
          <w:sz w:val="22"/>
        </w:rPr>
      </w:pPr>
      <w:r w:rsidRPr="000F32F6">
        <w:rPr>
          <w:rFonts w:ascii="Times New Roman" w:hAnsi="Times New Roman" w:cs="Times New Roman"/>
          <w:sz w:val="22"/>
        </w:rPr>
        <w:t xml:space="preserve">Figura </w:t>
      </w:r>
      <w:r w:rsidRPr="000F32F6">
        <w:rPr>
          <w:rFonts w:ascii="Times New Roman" w:hAnsi="Times New Roman" w:cs="Times New Roman"/>
          <w:sz w:val="22"/>
        </w:rPr>
        <w:fldChar w:fldCharType="begin"/>
      </w:r>
      <w:r w:rsidRPr="000F32F6">
        <w:rPr>
          <w:rFonts w:ascii="Times New Roman" w:hAnsi="Times New Roman" w:cs="Times New Roman"/>
          <w:sz w:val="22"/>
        </w:rPr>
        <w:instrText xml:space="preserve"> SEQ Figura \* ARABIC </w:instrText>
      </w:r>
      <w:r w:rsidRPr="000F32F6">
        <w:rPr>
          <w:rFonts w:ascii="Times New Roman" w:hAnsi="Times New Roman" w:cs="Times New Roman"/>
          <w:sz w:val="22"/>
        </w:rPr>
        <w:fldChar w:fldCharType="separate"/>
      </w:r>
      <w:r w:rsidR="009D3B1B">
        <w:rPr>
          <w:rFonts w:ascii="Times New Roman" w:hAnsi="Times New Roman" w:cs="Times New Roman"/>
          <w:noProof/>
          <w:sz w:val="22"/>
        </w:rPr>
        <w:t>4</w:t>
      </w:r>
      <w:r w:rsidRPr="000F32F6">
        <w:rPr>
          <w:rFonts w:ascii="Times New Roman" w:hAnsi="Times New Roman" w:cs="Times New Roman"/>
          <w:sz w:val="22"/>
        </w:rPr>
        <w:fldChar w:fldCharType="end"/>
      </w:r>
      <w:r w:rsidRPr="000F32F6">
        <w:rPr>
          <w:rFonts w:ascii="Times New Roman" w:hAnsi="Times New Roman" w:cs="Times New Roman"/>
          <w:sz w:val="22"/>
        </w:rPr>
        <w:t xml:space="preserve"> - Vão adotado entre os blocos e casa bandeirista ao fundo refletida no teto espelhado (fonte: Site Revista aU – Pini)</w:t>
      </w:r>
    </w:p>
    <w:p w14:paraId="6806D956" w14:textId="77777777" w:rsidR="00C27FB7" w:rsidRPr="000F32F6" w:rsidRDefault="00C27FB7" w:rsidP="00C27FB7">
      <w:pPr>
        <w:rPr>
          <w:rFonts w:ascii="Times New Roman" w:hAnsi="Times New Roman" w:cs="Times New Roman"/>
        </w:rPr>
      </w:pPr>
    </w:p>
    <w:p w14:paraId="289E26DF" w14:textId="77777777" w:rsidR="00025A3F" w:rsidRPr="000F32F6" w:rsidRDefault="00C01028" w:rsidP="00A73AC2">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 xml:space="preserve">A casa </w:t>
      </w:r>
      <w:r w:rsidR="000B6B01" w:rsidRPr="000F32F6">
        <w:rPr>
          <w:rFonts w:ascii="Times New Roman" w:hAnsi="Times New Roman" w:cs="Times New Roman"/>
          <w:bCs/>
          <w:sz w:val="24"/>
          <w:szCs w:val="24"/>
        </w:rPr>
        <w:t xml:space="preserve">Bandeirista </w:t>
      </w:r>
      <w:r w:rsidRPr="000F32F6">
        <w:rPr>
          <w:rFonts w:ascii="Times New Roman" w:hAnsi="Times New Roman" w:cs="Times New Roman"/>
          <w:bCs/>
          <w:sz w:val="24"/>
          <w:szCs w:val="24"/>
        </w:rPr>
        <w:t xml:space="preserve">foi restaurada </w:t>
      </w:r>
      <w:r w:rsidR="0064121F" w:rsidRPr="000F32F6">
        <w:rPr>
          <w:rFonts w:ascii="Times New Roman" w:hAnsi="Times New Roman" w:cs="Times New Roman"/>
          <w:bCs/>
          <w:sz w:val="24"/>
          <w:szCs w:val="24"/>
        </w:rPr>
        <w:t xml:space="preserve">ao mesmo tempo que as torres subiam, porém em canteiros </w:t>
      </w:r>
      <w:r w:rsidR="00250567" w:rsidRPr="000F32F6">
        <w:rPr>
          <w:rFonts w:ascii="Times New Roman" w:hAnsi="Times New Roman" w:cs="Times New Roman"/>
          <w:bCs/>
          <w:sz w:val="24"/>
          <w:szCs w:val="24"/>
        </w:rPr>
        <w:t xml:space="preserve">separados para garantir o cumprimento individual dos processos </w:t>
      </w:r>
      <w:r w:rsidRPr="000F32F6">
        <w:rPr>
          <w:rFonts w:ascii="Times New Roman" w:hAnsi="Times New Roman" w:cs="Times New Roman"/>
          <w:bCs/>
          <w:sz w:val="24"/>
          <w:szCs w:val="24"/>
        </w:rPr>
        <w:t xml:space="preserve">e </w:t>
      </w:r>
      <w:r w:rsidR="00250567" w:rsidRPr="000F32F6">
        <w:rPr>
          <w:rFonts w:ascii="Times New Roman" w:hAnsi="Times New Roman" w:cs="Times New Roman"/>
          <w:bCs/>
          <w:sz w:val="24"/>
          <w:szCs w:val="24"/>
        </w:rPr>
        <w:t>cronogramas.</w:t>
      </w:r>
      <w:r w:rsidR="009E7F4A" w:rsidRPr="000F32F6">
        <w:rPr>
          <w:rFonts w:ascii="Times New Roman" w:hAnsi="Times New Roman" w:cs="Times New Roman"/>
          <w:bCs/>
          <w:sz w:val="24"/>
          <w:szCs w:val="24"/>
        </w:rPr>
        <w:t xml:space="preserve"> A</w:t>
      </w:r>
      <w:r w:rsidR="00250567" w:rsidRPr="000F32F6">
        <w:rPr>
          <w:rFonts w:ascii="Times New Roman" w:hAnsi="Times New Roman" w:cs="Times New Roman"/>
          <w:bCs/>
          <w:sz w:val="24"/>
          <w:szCs w:val="24"/>
        </w:rPr>
        <w:t xml:space="preserve">tualmente, totalmente restaurada, </w:t>
      </w:r>
      <w:r w:rsidRPr="000F32F6">
        <w:rPr>
          <w:rFonts w:ascii="Times New Roman" w:hAnsi="Times New Roman" w:cs="Times New Roman"/>
          <w:bCs/>
          <w:sz w:val="24"/>
          <w:szCs w:val="24"/>
        </w:rPr>
        <w:t xml:space="preserve">é aberta para visitas guiadas, </w:t>
      </w:r>
      <w:r w:rsidR="000B6B01" w:rsidRPr="000F32F6">
        <w:rPr>
          <w:rFonts w:ascii="Times New Roman" w:hAnsi="Times New Roman" w:cs="Times New Roman"/>
          <w:bCs/>
          <w:sz w:val="24"/>
          <w:szCs w:val="24"/>
        </w:rPr>
        <w:t xml:space="preserve">como </w:t>
      </w:r>
      <w:r w:rsidR="00E202B7" w:rsidRPr="000F32F6">
        <w:rPr>
          <w:rFonts w:ascii="Times New Roman" w:hAnsi="Times New Roman" w:cs="Times New Roman"/>
          <w:bCs/>
          <w:sz w:val="24"/>
          <w:szCs w:val="24"/>
        </w:rPr>
        <w:t xml:space="preserve">parte da programação da </w:t>
      </w:r>
      <w:r w:rsidR="000B6B01" w:rsidRPr="000F32F6">
        <w:rPr>
          <w:rFonts w:ascii="Times New Roman" w:hAnsi="Times New Roman" w:cs="Times New Roman"/>
          <w:bCs/>
          <w:sz w:val="24"/>
          <w:szCs w:val="24"/>
        </w:rPr>
        <w:t>V</w:t>
      </w:r>
      <w:r w:rsidR="00E202B7" w:rsidRPr="000F32F6">
        <w:rPr>
          <w:rFonts w:ascii="Times New Roman" w:hAnsi="Times New Roman" w:cs="Times New Roman"/>
          <w:bCs/>
          <w:sz w:val="24"/>
          <w:szCs w:val="24"/>
        </w:rPr>
        <w:t xml:space="preserve">isita </w:t>
      </w:r>
      <w:r w:rsidR="000B6B01" w:rsidRPr="000F32F6">
        <w:rPr>
          <w:rFonts w:ascii="Times New Roman" w:hAnsi="Times New Roman" w:cs="Times New Roman"/>
          <w:bCs/>
          <w:sz w:val="24"/>
          <w:szCs w:val="24"/>
        </w:rPr>
        <w:t>T</w:t>
      </w:r>
      <w:r w:rsidR="00E202B7" w:rsidRPr="000F32F6">
        <w:rPr>
          <w:rFonts w:ascii="Times New Roman" w:hAnsi="Times New Roman" w:cs="Times New Roman"/>
          <w:bCs/>
          <w:sz w:val="24"/>
          <w:szCs w:val="24"/>
        </w:rPr>
        <w:t xml:space="preserve">écnica </w:t>
      </w:r>
      <w:r w:rsidR="000B6B01" w:rsidRPr="000F32F6">
        <w:rPr>
          <w:rFonts w:ascii="Times New Roman" w:hAnsi="Times New Roman" w:cs="Times New Roman"/>
          <w:bCs/>
          <w:sz w:val="24"/>
          <w:szCs w:val="24"/>
        </w:rPr>
        <w:t>E</w:t>
      </w:r>
      <w:r w:rsidR="00E202B7" w:rsidRPr="000F32F6">
        <w:rPr>
          <w:rFonts w:ascii="Times New Roman" w:hAnsi="Times New Roman" w:cs="Times New Roman"/>
          <w:bCs/>
          <w:sz w:val="24"/>
          <w:szCs w:val="24"/>
        </w:rPr>
        <w:t>ducati</w:t>
      </w:r>
      <w:r w:rsidR="000B6B01" w:rsidRPr="000F32F6">
        <w:rPr>
          <w:rFonts w:ascii="Times New Roman" w:hAnsi="Times New Roman" w:cs="Times New Roman"/>
          <w:bCs/>
          <w:sz w:val="24"/>
          <w:szCs w:val="24"/>
        </w:rPr>
        <w:t>v</w:t>
      </w:r>
      <w:r w:rsidR="00E202B7" w:rsidRPr="000F32F6">
        <w:rPr>
          <w:rFonts w:ascii="Times New Roman" w:hAnsi="Times New Roman" w:cs="Times New Roman"/>
          <w:bCs/>
          <w:sz w:val="24"/>
          <w:szCs w:val="24"/>
        </w:rPr>
        <w:t xml:space="preserve">a </w:t>
      </w:r>
      <w:r w:rsidR="000B6B01" w:rsidRPr="000F32F6">
        <w:rPr>
          <w:rFonts w:ascii="Times New Roman" w:hAnsi="Times New Roman" w:cs="Times New Roman"/>
          <w:bCs/>
          <w:sz w:val="24"/>
          <w:szCs w:val="24"/>
        </w:rPr>
        <w:t xml:space="preserve">ECOMalzoni, </w:t>
      </w:r>
    </w:p>
    <w:p w14:paraId="5645FA46" w14:textId="77777777" w:rsidR="005B162F" w:rsidRPr="000F32F6" w:rsidRDefault="00E9136C" w:rsidP="00A73AC2">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lastRenderedPageBreak/>
        <w:t>Constru</w:t>
      </w:r>
      <w:r w:rsidR="00F82018" w:rsidRPr="000F32F6">
        <w:rPr>
          <w:rFonts w:ascii="Times New Roman" w:hAnsi="Times New Roman" w:cs="Times New Roman"/>
          <w:bCs/>
          <w:sz w:val="24"/>
          <w:szCs w:val="24"/>
        </w:rPr>
        <w:t>í</w:t>
      </w:r>
      <w:r w:rsidRPr="000F32F6">
        <w:rPr>
          <w:rFonts w:ascii="Times New Roman" w:hAnsi="Times New Roman" w:cs="Times New Roman"/>
          <w:bCs/>
          <w:sz w:val="24"/>
          <w:szCs w:val="24"/>
        </w:rPr>
        <w:t>do sob pilotis</w:t>
      </w:r>
      <w:r w:rsidR="005B162F" w:rsidRPr="000F32F6">
        <w:rPr>
          <w:rFonts w:ascii="Times New Roman" w:hAnsi="Times New Roman" w:cs="Times New Roman"/>
          <w:bCs/>
          <w:sz w:val="24"/>
          <w:szCs w:val="24"/>
        </w:rPr>
        <w:t xml:space="preserve">, </w:t>
      </w:r>
      <w:r w:rsidR="00EB1995" w:rsidRPr="000F32F6">
        <w:rPr>
          <w:rFonts w:ascii="Times New Roman" w:hAnsi="Times New Roman" w:cs="Times New Roman"/>
          <w:bCs/>
          <w:sz w:val="24"/>
          <w:szCs w:val="24"/>
        </w:rPr>
        <w:t>com lajes, pilares e vigas em concreto e fechamento em panos de vidro. A</w:t>
      </w:r>
      <w:r w:rsidR="005B162F" w:rsidRPr="000F32F6">
        <w:rPr>
          <w:rFonts w:ascii="Times New Roman" w:hAnsi="Times New Roman" w:cs="Times New Roman"/>
          <w:bCs/>
          <w:sz w:val="24"/>
          <w:szCs w:val="24"/>
        </w:rPr>
        <w:t xml:space="preserve">s fachadas são compostas por perfis de alumínio reciclado </w:t>
      </w:r>
      <w:r w:rsidR="00836D29" w:rsidRPr="000F32F6">
        <w:rPr>
          <w:rFonts w:ascii="Times New Roman" w:hAnsi="Times New Roman" w:cs="Times New Roman"/>
          <w:bCs/>
          <w:sz w:val="24"/>
          <w:szCs w:val="24"/>
        </w:rPr>
        <w:t xml:space="preserve">que recebem </w:t>
      </w:r>
      <w:r w:rsidR="005B162F" w:rsidRPr="000F32F6">
        <w:rPr>
          <w:rFonts w:ascii="Times New Roman" w:hAnsi="Times New Roman" w:cs="Times New Roman"/>
          <w:bCs/>
          <w:sz w:val="24"/>
          <w:szCs w:val="24"/>
        </w:rPr>
        <w:t>dois tipos de vidro</w:t>
      </w:r>
      <w:r w:rsidR="00836D29" w:rsidRPr="000F32F6">
        <w:rPr>
          <w:rFonts w:ascii="Times New Roman" w:hAnsi="Times New Roman" w:cs="Times New Roman"/>
          <w:bCs/>
          <w:sz w:val="24"/>
          <w:szCs w:val="24"/>
        </w:rPr>
        <w:t xml:space="preserve">, um de cor azul clara para o vão luz e outro opaco para ocultar os elementos da estrutura (vigas e pilares). </w:t>
      </w:r>
      <w:r w:rsidR="005B162F" w:rsidRPr="000F32F6">
        <w:rPr>
          <w:rFonts w:ascii="Times New Roman" w:hAnsi="Times New Roman" w:cs="Times New Roman"/>
          <w:bCs/>
          <w:sz w:val="24"/>
          <w:szCs w:val="24"/>
        </w:rPr>
        <w:t xml:space="preserve"> </w:t>
      </w:r>
      <w:r w:rsidR="00836D29" w:rsidRPr="000F32F6">
        <w:rPr>
          <w:rFonts w:ascii="Times New Roman" w:hAnsi="Times New Roman" w:cs="Times New Roman"/>
          <w:bCs/>
          <w:sz w:val="24"/>
          <w:szCs w:val="24"/>
        </w:rPr>
        <w:t>A fachada envidraçada garante o alto desempenho térmico, com baixa transmissão de calor para dentro do edifício, que proporciona eficiência energética.</w:t>
      </w:r>
      <w:r w:rsidR="00DD171C" w:rsidRPr="000F32F6">
        <w:rPr>
          <w:rFonts w:ascii="Times New Roman" w:hAnsi="Times New Roman" w:cs="Times New Roman"/>
          <w:bCs/>
          <w:sz w:val="24"/>
          <w:szCs w:val="24"/>
        </w:rPr>
        <w:t xml:space="preserve"> </w:t>
      </w:r>
      <w:r w:rsidR="00CE7F28" w:rsidRPr="000F32F6">
        <w:rPr>
          <w:rFonts w:ascii="Times New Roman" w:hAnsi="Times New Roman" w:cs="Times New Roman"/>
          <w:bCs/>
          <w:sz w:val="24"/>
          <w:szCs w:val="24"/>
        </w:rPr>
        <w:t>F</w:t>
      </w:r>
      <w:r w:rsidR="00DD171C" w:rsidRPr="000F32F6">
        <w:rPr>
          <w:rFonts w:ascii="Times New Roman" w:hAnsi="Times New Roman" w:cs="Times New Roman"/>
          <w:bCs/>
          <w:sz w:val="24"/>
          <w:szCs w:val="24"/>
        </w:rPr>
        <w:t xml:space="preserve">achadas envidraçadas precisam ter sistemas que resistam aos esforços da pressão dos ventos e estanqueidade </w:t>
      </w:r>
      <w:r w:rsidR="00EB1995" w:rsidRPr="000F32F6">
        <w:rPr>
          <w:rFonts w:ascii="Times New Roman" w:hAnsi="Times New Roman" w:cs="Times New Roman"/>
          <w:bCs/>
          <w:sz w:val="24"/>
          <w:szCs w:val="24"/>
        </w:rPr>
        <w:t>à</w:t>
      </w:r>
      <w:r w:rsidR="00DD171C" w:rsidRPr="000F32F6">
        <w:rPr>
          <w:rFonts w:ascii="Times New Roman" w:hAnsi="Times New Roman" w:cs="Times New Roman"/>
          <w:bCs/>
          <w:sz w:val="24"/>
          <w:szCs w:val="24"/>
        </w:rPr>
        <w:t>s águas de chuva, itens da fachada proposta que foram testadas e previamente aprovadas antes da instalação.</w:t>
      </w:r>
      <w:r w:rsidR="005B162F" w:rsidRPr="000F32F6">
        <w:rPr>
          <w:rFonts w:ascii="Times New Roman" w:hAnsi="Times New Roman" w:cs="Times New Roman"/>
          <w:bCs/>
          <w:sz w:val="24"/>
          <w:szCs w:val="24"/>
        </w:rPr>
        <w:t xml:space="preserve"> (FINESTRA, Ed.74)</w:t>
      </w:r>
    </w:p>
    <w:p w14:paraId="559F3149" w14:textId="77777777" w:rsidR="0074162B" w:rsidRPr="000F32F6" w:rsidRDefault="00BB582E" w:rsidP="00A73AC2">
      <w:pPr>
        <w:tabs>
          <w:tab w:val="left" w:pos="567"/>
          <w:tab w:val="left" w:pos="1134"/>
          <w:tab w:val="left" w:pos="8647"/>
          <w:tab w:val="left" w:pos="8789"/>
        </w:tabs>
        <w:spacing w:after="0"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As torres corporativas são independentes, mas os subsolos, átrios e áreas externas são comuns. As</w:t>
      </w:r>
      <w:r w:rsidR="0074162B" w:rsidRPr="000F32F6">
        <w:rPr>
          <w:rFonts w:ascii="Times New Roman" w:hAnsi="Times New Roman" w:cs="Times New Roman"/>
          <w:bCs/>
          <w:sz w:val="24"/>
          <w:szCs w:val="24"/>
        </w:rPr>
        <w:t xml:space="preserve"> áreas técnicas </w:t>
      </w:r>
      <w:r w:rsidRPr="000F32F6">
        <w:rPr>
          <w:rFonts w:ascii="Times New Roman" w:hAnsi="Times New Roman" w:cs="Times New Roman"/>
          <w:bCs/>
          <w:sz w:val="24"/>
          <w:szCs w:val="24"/>
        </w:rPr>
        <w:t>contêm</w:t>
      </w:r>
      <w:r w:rsidR="0074162B" w:rsidRPr="000F32F6">
        <w:rPr>
          <w:rFonts w:ascii="Times New Roman" w:hAnsi="Times New Roman" w:cs="Times New Roman"/>
          <w:bCs/>
          <w:sz w:val="24"/>
          <w:szCs w:val="24"/>
        </w:rPr>
        <w:t xml:space="preserve"> as subestações elétricas, usina termo elétrica</w:t>
      </w:r>
      <w:r w:rsidR="00B1318F" w:rsidRPr="000F32F6">
        <w:rPr>
          <w:rFonts w:ascii="Times New Roman" w:hAnsi="Times New Roman" w:cs="Times New Roman"/>
          <w:bCs/>
          <w:sz w:val="24"/>
          <w:szCs w:val="24"/>
        </w:rPr>
        <w:t xml:space="preserve"> com gás natural</w:t>
      </w:r>
      <w:r w:rsidR="0074162B" w:rsidRPr="000F32F6">
        <w:rPr>
          <w:rFonts w:ascii="Times New Roman" w:hAnsi="Times New Roman" w:cs="Times New Roman"/>
          <w:bCs/>
          <w:sz w:val="24"/>
          <w:szCs w:val="24"/>
        </w:rPr>
        <w:t>, central de água gelada</w:t>
      </w:r>
      <w:r w:rsidRPr="000F32F6">
        <w:rPr>
          <w:rFonts w:ascii="Times New Roman" w:hAnsi="Times New Roman" w:cs="Times New Roman"/>
          <w:bCs/>
          <w:sz w:val="24"/>
          <w:szCs w:val="24"/>
        </w:rPr>
        <w:t xml:space="preserve"> (bombas de água gelada para condensação, Chiller e Torre de resfriamento)</w:t>
      </w:r>
      <w:r w:rsidR="0074162B" w:rsidRPr="000F32F6">
        <w:rPr>
          <w:rFonts w:ascii="Times New Roman" w:hAnsi="Times New Roman" w:cs="Times New Roman"/>
          <w:bCs/>
          <w:sz w:val="24"/>
          <w:szCs w:val="24"/>
        </w:rPr>
        <w:t>, reservatórios de água portável, de irrigação e de reuso, torres de resfriamento, salas de bombas e as salas de abordagem de telecomunicações.</w:t>
      </w:r>
      <w:r w:rsidR="00B1318F" w:rsidRPr="000F32F6">
        <w:rPr>
          <w:rFonts w:ascii="Times New Roman" w:hAnsi="Times New Roman" w:cs="Times New Roman"/>
          <w:bCs/>
          <w:sz w:val="24"/>
          <w:szCs w:val="24"/>
        </w:rPr>
        <w:t xml:space="preserve"> </w:t>
      </w:r>
      <w:r w:rsidR="00B11A22" w:rsidRPr="000F32F6">
        <w:rPr>
          <w:rFonts w:ascii="Times New Roman" w:hAnsi="Times New Roman" w:cs="Times New Roman"/>
          <w:bCs/>
          <w:sz w:val="24"/>
          <w:szCs w:val="24"/>
        </w:rPr>
        <w:t>P</w:t>
      </w:r>
      <w:r w:rsidR="00B1318F" w:rsidRPr="000F32F6">
        <w:rPr>
          <w:rFonts w:ascii="Times New Roman" w:hAnsi="Times New Roman" w:cs="Times New Roman"/>
          <w:bCs/>
          <w:sz w:val="24"/>
          <w:szCs w:val="24"/>
        </w:rPr>
        <w:t>ossui Heliponto, bicicletário, vestiário, lavanderia</w:t>
      </w:r>
      <w:r w:rsidR="00B11A22" w:rsidRPr="000F32F6">
        <w:rPr>
          <w:rFonts w:ascii="Times New Roman" w:hAnsi="Times New Roman" w:cs="Times New Roman"/>
          <w:bCs/>
          <w:sz w:val="24"/>
          <w:szCs w:val="24"/>
        </w:rPr>
        <w:t xml:space="preserve"> e estacionamento com tomadas para carros elétricos e ciclovia. Oferece serviços de</w:t>
      </w:r>
      <w:r w:rsidR="00B1318F" w:rsidRPr="000F32F6">
        <w:rPr>
          <w:rFonts w:ascii="Times New Roman" w:hAnsi="Times New Roman" w:cs="Times New Roman"/>
          <w:bCs/>
          <w:sz w:val="24"/>
          <w:szCs w:val="24"/>
        </w:rPr>
        <w:t xml:space="preserve"> vallet, horta comunitária, gerenciamento de resíduos, locação de bicicletas e patinetes</w:t>
      </w:r>
      <w:r w:rsidR="00FF054A" w:rsidRPr="000F32F6">
        <w:rPr>
          <w:rFonts w:ascii="Times New Roman" w:hAnsi="Times New Roman" w:cs="Times New Roman"/>
          <w:bCs/>
          <w:sz w:val="24"/>
          <w:szCs w:val="24"/>
        </w:rPr>
        <w:t xml:space="preserve"> e lojinha de itens para ciclistas</w:t>
      </w:r>
      <w:r w:rsidR="00B1318F" w:rsidRPr="000F32F6">
        <w:rPr>
          <w:rFonts w:ascii="Times New Roman" w:hAnsi="Times New Roman" w:cs="Times New Roman"/>
          <w:bCs/>
          <w:sz w:val="24"/>
          <w:szCs w:val="24"/>
        </w:rPr>
        <w:t>.</w:t>
      </w:r>
    </w:p>
    <w:p w14:paraId="57329FE6" w14:textId="77777777" w:rsidR="00073537" w:rsidRPr="000F32F6" w:rsidRDefault="001E6EBB" w:rsidP="00CC728C">
      <w:pPr>
        <w:tabs>
          <w:tab w:val="left" w:pos="567"/>
          <w:tab w:val="left" w:pos="1134"/>
          <w:tab w:val="left" w:pos="8647"/>
          <w:tab w:val="left" w:pos="8789"/>
        </w:tabs>
        <w:spacing w:line="360" w:lineRule="auto"/>
        <w:rPr>
          <w:rFonts w:ascii="Times New Roman" w:hAnsi="Times New Roman" w:cs="Times New Roman"/>
          <w:b/>
          <w:bCs/>
          <w:color w:val="FFC000"/>
          <w:sz w:val="24"/>
          <w:szCs w:val="24"/>
        </w:rPr>
      </w:pPr>
      <w:r w:rsidRPr="000F32F6">
        <w:rPr>
          <w:rFonts w:ascii="Times New Roman" w:hAnsi="Times New Roman" w:cs="Times New Roman"/>
          <w:bCs/>
          <w:sz w:val="24"/>
          <w:szCs w:val="24"/>
        </w:rPr>
        <w:tab/>
      </w:r>
      <w:r w:rsidR="00F148B2" w:rsidRPr="000F32F6">
        <w:rPr>
          <w:rFonts w:ascii="Times New Roman" w:hAnsi="Times New Roman" w:cs="Times New Roman"/>
          <w:bCs/>
          <w:sz w:val="24"/>
          <w:szCs w:val="24"/>
        </w:rPr>
        <w:t>Após</w:t>
      </w:r>
      <w:r w:rsidR="00F56690" w:rsidRPr="000F32F6">
        <w:rPr>
          <w:rFonts w:ascii="Times New Roman" w:hAnsi="Times New Roman" w:cs="Times New Roman"/>
          <w:bCs/>
          <w:sz w:val="24"/>
          <w:szCs w:val="24"/>
        </w:rPr>
        <w:t xml:space="preserve"> a inauguração novos processos sustentáveis</w:t>
      </w:r>
      <w:r w:rsidR="00F148B2" w:rsidRPr="000F32F6">
        <w:rPr>
          <w:rFonts w:ascii="Times New Roman" w:hAnsi="Times New Roman" w:cs="Times New Roman"/>
          <w:bCs/>
          <w:sz w:val="24"/>
          <w:szCs w:val="24"/>
        </w:rPr>
        <w:t xml:space="preserve">, previstos em projeto, </w:t>
      </w:r>
      <w:r w:rsidR="00F56690" w:rsidRPr="000F32F6">
        <w:rPr>
          <w:rFonts w:ascii="Times New Roman" w:hAnsi="Times New Roman" w:cs="Times New Roman"/>
          <w:bCs/>
          <w:sz w:val="24"/>
          <w:szCs w:val="24"/>
        </w:rPr>
        <w:t>foram implementados</w:t>
      </w:r>
      <w:r w:rsidR="00073537" w:rsidRPr="000F32F6">
        <w:rPr>
          <w:rFonts w:ascii="Times New Roman" w:hAnsi="Times New Roman" w:cs="Times New Roman"/>
          <w:bCs/>
          <w:sz w:val="24"/>
          <w:szCs w:val="24"/>
        </w:rPr>
        <w:t xml:space="preserve"> </w:t>
      </w:r>
      <w:r w:rsidR="008618FE" w:rsidRPr="000F32F6">
        <w:rPr>
          <w:rFonts w:ascii="Times New Roman" w:hAnsi="Times New Roman" w:cs="Times New Roman"/>
          <w:bCs/>
          <w:sz w:val="24"/>
          <w:szCs w:val="24"/>
        </w:rPr>
        <w:t>n</w:t>
      </w:r>
      <w:r w:rsidR="00073537" w:rsidRPr="000F32F6">
        <w:rPr>
          <w:rFonts w:ascii="Times New Roman" w:hAnsi="Times New Roman" w:cs="Times New Roman"/>
          <w:bCs/>
          <w:sz w:val="24"/>
          <w:szCs w:val="24"/>
        </w:rPr>
        <w:t>o ano de 2015</w:t>
      </w:r>
      <w:r w:rsidR="00F148B2" w:rsidRPr="000F32F6">
        <w:rPr>
          <w:rFonts w:ascii="Times New Roman" w:hAnsi="Times New Roman" w:cs="Times New Roman"/>
          <w:bCs/>
          <w:sz w:val="24"/>
          <w:szCs w:val="24"/>
        </w:rPr>
        <w:t xml:space="preserve">. </w:t>
      </w:r>
      <w:r w:rsidR="007C08A5" w:rsidRPr="000F32F6">
        <w:rPr>
          <w:rFonts w:ascii="Times New Roman" w:hAnsi="Times New Roman" w:cs="Times New Roman"/>
          <w:bCs/>
          <w:sz w:val="24"/>
          <w:szCs w:val="24"/>
        </w:rPr>
        <w:t xml:space="preserve">Os sistemas hídricos implantados são independentes, sendo: Sistema de tratamento de água pluvial e água condensada; Sistemas para tratamento da água do lençol freático e Sistema para tratamento de água cinza (água de lavatórios e chuveiros). </w:t>
      </w:r>
      <w:r w:rsidR="00F148B2" w:rsidRPr="000F32F6">
        <w:rPr>
          <w:rFonts w:ascii="Times New Roman" w:hAnsi="Times New Roman" w:cs="Times New Roman"/>
          <w:bCs/>
          <w:sz w:val="24"/>
          <w:szCs w:val="24"/>
        </w:rPr>
        <w:t>Coube a Tigre TSAE – Soluções para água e efluentes,</w:t>
      </w:r>
      <w:r w:rsidR="00E91A02" w:rsidRPr="000F32F6">
        <w:rPr>
          <w:rFonts w:ascii="Times New Roman" w:hAnsi="Times New Roman" w:cs="Times New Roman"/>
          <w:bCs/>
          <w:sz w:val="24"/>
          <w:szCs w:val="24"/>
        </w:rPr>
        <w:t xml:space="preserve"> </w:t>
      </w:r>
      <w:r w:rsidR="00F148B2" w:rsidRPr="000F32F6">
        <w:rPr>
          <w:rFonts w:ascii="Times New Roman" w:hAnsi="Times New Roman" w:cs="Times New Roman"/>
          <w:bCs/>
          <w:sz w:val="24"/>
          <w:szCs w:val="24"/>
        </w:rPr>
        <w:t>implantar no 6º subsolo do edifício, um sistema de tratamento e reuso dos efluentes do</w:t>
      </w:r>
      <w:r w:rsidR="00C51083" w:rsidRPr="000F32F6">
        <w:rPr>
          <w:rFonts w:ascii="Times New Roman" w:hAnsi="Times New Roman" w:cs="Times New Roman"/>
          <w:bCs/>
          <w:sz w:val="24"/>
          <w:szCs w:val="24"/>
        </w:rPr>
        <w:t xml:space="preserve"> </w:t>
      </w:r>
      <w:r w:rsidR="00F148B2" w:rsidRPr="000F32F6">
        <w:rPr>
          <w:rFonts w:ascii="Times New Roman" w:hAnsi="Times New Roman" w:cs="Times New Roman"/>
          <w:bCs/>
          <w:sz w:val="24"/>
          <w:szCs w:val="24"/>
        </w:rPr>
        <w:t>edifício</w:t>
      </w:r>
      <w:r w:rsidR="00C51083" w:rsidRPr="000F32F6">
        <w:rPr>
          <w:rFonts w:ascii="Times New Roman" w:hAnsi="Times New Roman" w:cs="Times New Roman"/>
          <w:bCs/>
          <w:sz w:val="24"/>
          <w:szCs w:val="24"/>
        </w:rPr>
        <w:t>,</w:t>
      </w:r>
      <w:r w:rsidR="00F148B2" w:rsidRPr="000F32F6">
        <w:rPr>
          <w:rFonts w:ascii="Times New Roman" w:hAnsi="Times New Roman" w:cs="Times New Roman"/>
          <w:bCs/>
          <w:sz w:val="24"/>
          <w:szCs w:val="24"/>
        </w:rPr>
        <w:t xml:space="preserve"> gerados pela população que até então, era descartado na rede pública.</w:t>
      </w:r>
      <w:r w:rsidR="00073537" w:rsidRPr="000F32F6">
        <w:rPr>
          <w:rFonts w:ascii="Times New Roman" w:hAnsi="Times New Roman" w:cs="Times New Roman"/>
          <w:bCs/>
          <w:sz w:val="24"/>
          <w:szCs w:val="24"/>
        </w:rPr>
        <w:t xml:space="preserve"> </w:t>
      </w:r>
      <w:r w:rsidR="002B2976" w:rsidRPr="000F32F6">
        <w:rPr>
          <w:rFonts w:ascii="Times New Roman" w:hAnsi="Times New Roman" w:cs="Times New Roman"/>
          <w:bCs/>
          <w:sz w:val="24"/>
          <w:szCs w:val="24"/>
        </w:rPr>
        <w:t>(TIGRE, 2017</w:t>
      </w:r>
      <w:r w:rsidRPr="000F32F6">
        <w:rPr>
          <w:rFonts w:ascii="Times New Roman" w:hAnsi="Times New Roman" w:cs="Times New Roman"/>
          <w:bCs/>
          <w:sz w:val="24"/>
          <w:szCs w:val="24"/>
        </w:rPr>
        <w:t>)</w:t>
      </w:r>
      <w:r w:rsidRPr="000F32F6">
        <w:rPr>
          <w:rFonts w:ascii="Times New Roman" w:hAnsi="Times New Roman" w:cs="Times New Roman"/>
          <w:b/>
          <w:bCs/>
          <w:color w:val="FFC000"/>
          <w:sz w:val="24"/>
          <w:szCs w:val="24"/>
        </w:rPr>
        <w:t xml:space="preserve"> </w:t>
      </w:r>
    </w:p>
    <w:p w14:paraId="4C2D275A" w14:textId="77777777" w:rsidR="0086001D" w:rsidRPr="000F32F6" w:rsidRDefault="00321475" w:rsidP="00A73AC2">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O sistema</w:t>
      </w:r>
      <w:r w:rsidR="001755F8" w:rsidRPr="000F32F6">
        <w:rPr>
          <w:rFonts w:ascii="Times New Roman" w:hAnsi="Times New Roman" w:cs="Times New Roman"/>
          <w:bCs/>
          <w:sz w:val="24"/>
          <w:szCs w:val="24"/>
        </w:rPr>
        <w:t xml:space="preserve"> de tratamento </w:t>
      </w:r>
      <w:r w:rsidR="002C2F29" w:rsidRPr="000F32F6">
        <w:rPr>
          <w:rFonts w:ascii="Times New Roman" w:hAnsi="Times New Roman" w:cs="Times New Roman"/>
          <w:bCs/>
          <w:sz w:val="24"/>
          <w:szCs w:val="24"/>
        </w:rPr>
        <w:t xml:space="preserve">aeróbio </w:t>
      </w:r>
      <w:r w:rsidRPr="000F32F6">
        <w:rPr>
          <w:rFonts w:ascii="Times New Roman" w:hAnsi="Times New Roman" w:cs="Times New Roman"/>
          <w:bCs/>
          <w:sz w:val="24"/>
          <w:szCs w:val="24"/>
        </w:rPr>
        <w:t>implementado</w:t>
      </w:r>
      <w:r w:rsidR="002C2F29" w:rsidRPr="000F32F6">
        <w:rPr>
          <w:rFonts w:ascii="Times New Roman" w:hAnsi="Times New Roman" w:cs="Times New Roman"/>
          <w:bCs/>
          <w:sz w:val="24"/>
          <w:szCs w:val="24"/>
        </w:rPr>
        <w:t>,</w:t>
      </w:r>
      <w:r w:rsidRPr="000F32F6">
        <w:rPr>
          <w:rFonts w:ascii="Times New Roman" w:hAnsi="Times New Roman" w:cs="Times New Roman"/>
          <w:bCs/>
          <w:sz w:val="24"/>
          <w:szCs w:val="24"/>
        </w:rPr>
        <w:t xml:space="preserve"> tem rede de tubulação que leva as águas cinzas </w:t>
      </w:r>
      <w:r w:rsidR="002C2F29" w:rsidRPr="000F32F6">
        <w:rPr>
          <w:rFonts w:ascii="Times New Roman" w:hAnsi="Times New Roman" w:cs="Times New Roman"/>
          <w:bCs/>
          <w:sz w:val="24"/>
          <w:szCs w:val="24"/>
        </w:rPr>
        <w:t xml:space="preserve">por gravidade, </w:t>
      </w:r>
      <w:r w:rsidRPr="000F32F6">
        <w:rPr>
          <w:rFonts w:ascii="Times New Roman" w:hAnsi="Times New Roman" w:cs="Times New Roman"/>
          <w:bCs/>
          <w:sz w:val="24"/>
          <w:szCs w:val="24"/>
        </w:rPr>
        <w:t xml:space="preserve">dos lavatórios e chuveiros para reservatórios no 6º subsolo, </w:t>
      </w:r>
      <w:r w:rsidR="00724405" w:rsidRPr="000F32F6">
        <w:rPr>
          <w:rFonts w:ascii="Times New Roman" w:hAnsi="Times New Roman" w:cs="Times New Roman"/>
          <w:bCs/>
          <w:sz w:val="24"/>
          <w:szCs w:val="24"/>
        </w:rPr>
        <w:t>onde se dá o processo de tratamento</w:t>
      </w:r>
      <w:r w:rsidR="00D94A54" w:rsidRPr="000F32F6">
        <w:rPr>
          <w:rFonts w:ascii="Times New Roman" w:hAnsi="Times New Roman" w:cs="Times New Roman"/>
          <w:bCs/>
          <w:sz w:val="24"/>
          <w:szCs w:val="24"/>
        </w:rPr>
        <w:t xml:space="preserve">. </w:t>
      </w:r>
      <w:r w:rsidR="00503CD6" w:rsidRPr="000F32F6">
        <w:rPr>
          <w:rFonts w:ascii="Times New Roman" w:hAnsi="Times New Roman" w:cs="Times New Roman"/>
          <w:bCs/>
          <w:sz w:val="24"/>
          <w:szCs w:val="24"/>
        </w:rPr>
        <w:t xml:space="preserve"> </w:t>
      </w:r>
    </w:p>
    <w:p w14:paraId="7B4B77A4" w14:textId="77777777" w:rsidR="000E10AF" w:rsidRPr="000F32F6" w:rsidRDefault="000E10AF" w:rsidP="00A73AC2">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p>
    <w:p w14:paraId="1939C784" w14:textId="77777777" w:rsidR="000E10AF" w:rsidRPr="000F32F6" w:rsidRDefault="0053051F" w:rsidP="0053051F">
      <w:pPr>
        <w:pStyle w:val="PargrafodaLista"/>
        <w:numPr>
          <w:ilvl w:val="1"/>
          <w:numId w:val="15"/>
        </w:numPr>
        <w:tabs>
          <w:tab w:val="left" w:pos="567"/>
          <w:tab w:val="left" w:pos="1134"/>
          <w:tab w:val="left" w:pos="8647"/>
          <w:tab w:val="left" w:pos="8789"/>
        </w:tabs>
        <w:spacing w:line="360" w:lineRule="auto"/>
        <w:jc w:val="both"/>
        <w:rPr>
          <w:rFonts w:ascii="Times New Roman" w:hAnsi="Times New Roman" w:cs="Times New Roman"/>
          <w:b/>
          <w:bCs/>
          <w:sz w:val="24"/>
          <w:szCs w:val="24"/>
        </w:rPr>
      </w:pPr>
      <w:r w:rsidRPr="000F32F6">
        <w:rPr>
          <w:rFonts w:ascii="Times New Roman" w:hAnsi="Times New Roman" w:cs="Times New Roman"/>
          <w:b/>
          <w:bCs/>
          <w:sz w:val="24"/>
          <w:szCs w:val="24"/>
        </w:rPr>
        <w:t>Etapas De Tratamento De Água Do Edifício</w:t>
      </w:r>
    </w:p>
    <w:p w14:paraId="58A7CD05" w14:textId="77777777" w:rsidR="0053051F" w:rsidRPr="000F32F6" w:rsidRDefault="0053051F" w:rsidP="0053051F">
      <w:pPr>
        <w:pStyle w:val="PargrafodaLista"/>
        <w:tabs>
          <w:tab w:val="left" w:pos="567"/>
          <w:tab w:val="left" w:pos="1134"/>
          <w:tab w:val="left" w:pos="8647"/>
          <w:tab w:val="left" w:pos="8789"/>
        </w:tabs>
        <w:spacing w:line="360" w:lineRule="auto"/>
        <w:ind w:left="927"/>
        <w:jc w:val="both"/>
        <w:rPr>
          <w:rFonts w:ascii="Times New Roman" w:hAnsi="Times New Roman" w:cs="Times New Roman"/>
          <w:b/>
          <w:bCs/>
          <w:sz w:val="24"/>
          <w:szCs w:val="24"/>
        </w:rPr>
      </w:pPr>
    </w:p>
    <w:p w14:paraId="6954F59E" w14:textId="79628FBA" w:rsidR="00912E7D" w:rsidRPr="000F32F6" w:rsidRDefault="0053051F" w:rsidP="00383ABC">
      <w:pPr>
        <w:tabs>
          <w:tab w:val="left" w:pos="567"/>
          <w:tab w:val="left" w:pos="1134"/>
          <w:tab w:val="left" w:pos="8647"/>
          <w:tab w:val="left" w:pos="8789"/>
        </w:tabs>
        <w:spacing w:line="360" w:lineRule="auto"/>
        <w:rPr>
          <w:rFonts w:ascii="Times New Roman" w:hAnsi="Times New Roman" w:cs="Times New Roman"/>
          <w:bCs/>
          <w:color w:val="FFC000"/>
          <w:sz w:val="24"/>
          <w:szCs w:val="24"/>
        </w:rPr>
      </w:pPr>
      <w:r w:rsidRPr="000F32F6">
        <w:rPr>
          <w:rFonts w:ascii="Times New Roman" w:hAnsi="Times New Roman" w:cs="Times New Roman"/>
          <w:bCs/>
          <w:sz w:val="24"/>
          <w:szCs w:val="24"/>
        </w:rPr>
        <w:tab/>
      </w:r>
      <w:r w:rsidR="00D94A54" w:rsidRPr="000F32F6">
        <w:rPr>
          <w:rFonts w:ascii="Times New Roman" w:hAnsi="Times New Roman" w:cs="Times New Roman"/>
          <w:bCs/>
          <w:sz w:val="24"/>
          <w:szCs w:val="24"/>
        </w:rPr>
        <w:t>PENEIRAMENTO</w:t>
      </w:r>
      <w:r w:rsidRPr="000F32F6">
        <w:rPr>
          <w:rFonts w:ascii="Times New Roman" w:hAnsi="Times New Roman" w:cs="Times New Roman"/>
          <w:bCs/>
          <w:color w:val="FFC000"/>
          <w:sz w:val="24"/>
          <w:szCs w:val="24"/>
        </w:rPr>
        <w:t xml:space="preserve">: </w:t>
      </w:r>
      <w:r w:rsidR="00503CD6" w:rsidRPr="000F32F6">
        <w:rPr>
          <w:rFonts w:ascii="Times New Roman" w:hAnsi="Times New Roman" w:cs="Times New Roman"/>
          <w:bCs/>
          <w:sz w:val="24"/>
          <w:szCs w:val="24"/>
        </w:rPr>
        <w:t>No in</w:t>
      </w:r>
      <w:r w:rsidR="0074162B" w:rsidRPr="000F32F6">
        <w:rPr>
          <w:rFonts w:ascii="Times New Roman" w:hAnsi="Times New Roman" w:cs="Times New Roman"/>
          <w:bCs/>
          <w:sz w:val="24"/>
          <w:szCs w:val="24"/>
        </w:rPr>
        <w:t>í</w:t>
      </w:r>
      <w:r w:rsidR="00503CD6" w:rsidRPr="000F32F6">
        <w:rPr>
          <w:rFonts w:ascii="Times New Roman" w:hAnsi="Times New Roman" w:cs="Times New Roman"/>
          <w:bCs/>
          <w:sz w:val="24"/>
          <w:szCs w:val="24"/>
        </w:rPr>
        <w:t xml:space="preserve">cio do processo </w:t>
      </w:r>
      <w:r w:rsidR="008618FE" w:rsidRPr="000F32F6">
        <w:rPr>
          <w:rFonts w:ascii="Times New Roman" w:hAnsi="Times New Roman" w:cs="Times New Roman"/>
          <w:bCs/>
          <w:sz w:val="24"/>
          <w:szCs w:val="24"/>
        </w:rPr>
        <w:t>o efluente</w:t>
      </w:r>
      <w:r w:rsidR="00503CD6" w:rsidRPr="000F32F6">
        <w:rPr>
          <w:rFonts w:ascii="Times New Roman" w:hAnsi="Times New Roman" w:cs="Times New Roman"/>
          <w:bCs/>
          <w:sz w:val="24"/>
          <w:szCs w:val="24"/>
        </w:rPr>
        <w:t xml:space="preserve"> vind</w:t>
      </w:r>
      <w:r w:rsidR="008618FE" w:rsidRPr="000F32F6">
        <w:rPr>
          <w:rFonts w:ascii="Times New Roman" w:hAnsi="Times New Roman" w:cs="Times New Roman"/>
          <w:bCs/>
          <w:sz w:val="24"/>
          <w:szCs w:val="24"/>
        </w:rPr>
        <w:t>o</w:t>
      </w:r>
      <w:r w:rsidR="00503CD6" w:rsidRPr="000F32F6">
        <w:rPr>
          <w:rFonts w:ascii="Times New Roman" w:hAnsi="Times New Roman" w:cs="Times New Roman"/>
          <w:bCs/>
          <w:sz w:val="24"/>
          <w:szCs w:val="24"/>
        </w:rPr>
        <w:t xml:space="preserve"> da tubulação</w:t>
      </w:r>
      <w:r w:rsidR="00E0704B" w:rsidRPr="000F32F6">
        <w:rPr>
          <w:rFonts w:ascii="Times New Roman" w:hAnsi="Times New Roman" w:cs="Times New Roman"/>
          <w:bCs/>
          <w:sz w:val="24"/>
          <w:szCs w:val="24"/>
        </w:rPr>
        <w:t xml:space="preserve"> e que estava</w:t>
      </w:r>
      <w:r w:rsidR="00503CD6" w:rsidRPr="000F32F6">
        <w:rPr>
          <w:rFonts w:ascii="Times New Roman" w:hAnsi="Times New Roman" w:cs="Times New Roman"/>
          <w:bCs/>
          <w:sz w:val="24"/>
          <w:szCs w:val="24"/>
        </w:rPr>
        <w:t xml:space="preserve"> </w:t>
      </w:r>
      <w:r w:rsidR="00E0704B" w:rsidRPr="000F32F6">
        <w:rPr>
          <w:rFonts w:ascii="Times New Roman" w:hAnsi="Times New Roman" w:cs="Times New Roman"/>
          <w:bCs/>
          <w:sz w:val="24"/>
          <w:szCs w:val="24"/>
        </w:rPr>
        <w:t xml:space="preserve">armazenado em reservatórios </w:t>
      </w:r>
      <w:r w:rsidR="00503CD6" w:rsidRPr="000F32F6">
        <w:rPr>
          <w:rFonts w:ascii="Times New Roman" w:hAnsi="Times New Roman" w:cs="Times New Roman"/>
          <w:bCs/>
          <w:sz w:val="24"/>
          <w:szCs w:val="24"/>
        </w:rPr>
        <w:t>é peneirad</w:t>
      </w:r>
      <w:r w:rsidR="008618FE" w:rsidRPr="000F32F6">
        <w:rPr>
          <w:rFonts w:ascii="Times New Roman" w:hAnsi="Times New Roman" w:cs="Times New Roman"/>
          <w:bCs/>
          <w:sz w:val="24"/>
          <w:szCs w:val="24"/>
        </w:rPr>
        <w:t>o</w:t>
      </w:r>
      <w:r w:rsidR="00503CD6" w:rsidRPr="000F32F6">
        <w:rPr>
          <w:rFonts w:ascii="Times New Roman" w:hAnsi="Times New Roman" w:cs="Times New Roman"/>
          <w:bCs/>
          <w:sz w:val="24"/>
          <w:szCs w:val="24"/>
        </w:rPr>
        <w:t xml:space="preserve"> para retirada dos sólidos</w:t>
      </w:r>
      <w:r w:rsidR="00E0704B" w:rsidRPr="000F32F6">
        <w:rPr>
          <w:rFonts w:ascii="Times New Roman" w:hAnsi="Times New Roman" w:cs="Times New Roman"/>
          <w:bCs/>
          <w:sz w:val="24"/>
          <w:szCs w:val="24"/>
        </w:rPr>
        <w:t xml:space="preserve"> maiores</w:t>
      </w:r>
      <w:r w:rsidR="002C2F29" w:rsidRPr="000F32F6">
        <w:rPr>
          <w:rFonts w:ascii="Times New Roman" w:hAnsi="Times New Roman" w:cs="Times New Roman"/>
          <w:bCs/>
          <w:sz w:val="24"/>
          <w:szCs w:val="24"/>
        </w:rPr>
        <w:t>.</w:t>
      </w:r>
      <w:r w:rsidR="0086001D" w:rsidRPr="000F32F6">
        <w:rPr>
          <w:rFonts w:ascii="Times New Roman" w:hAnsi="Times New Roman" w:cs="Times New Roman"/>
          <w:bCs/>
          <w:sz w:val="24"/>
          <w:szCs w:val="24"/>
        </w:rPr>
        <w:t xml:space="preserve"> </w:t>
      </w:r>
    </w:p>
    <w:p w14:paraId="7B5F9D97" w14:textId="1EC433E0" w:rsidR="00321475" w:rsidRPr="000F32F6" w:rsidRDefault="0053051F" w:rsidP="0053051F">
      <w:p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bCs/>
          <w:sz w:val="24"/>
          <w:szCs w:val="24"/>
        </w:rPr>
        <w:lastRenderedPageBreak/>
        <w:tab/>
      </w:r>
      <w:r w:rsidR="007D4E19" w:rsidRPr="000F32F6">
        <w:rPr>
          <w:rFonts w:ascii="Times New Roman" w:hAnsi="Times New Roman" w:cs="Times New Roman"/>
          <w:bCs/>
          <w:sz w:val="24"/>
          <w:szCs w:val="24"/>
        </w:rPr>
        <w:t>EQUALIZADOR</w:t>
      </w:r>
      <w:r w:rsidRPr="000F32F6">
        <w:rPr>
          <w:rFonts w:ascii="Times New Roman" w:hAnsi="Times New Roman" w:cs="Times New Roman"/>
          <w:bCs/>
          <w:sz w:val="24"/>
          <w:szCs w:val="24"/>
        </w:rPr>
        <w:t xml:space="preserve">: </w:t>
      </w:r>
      <w:r w:rsidR="002556D9" w:rsidRPr="000F32F6">
        <w:rPr>
          <w:rFonts w:ascii="Times New Roman" w:hAnsi="Times New Roman" w:cs="Times New Roman"/>
          <w:bCs/>
          <w:sz w:val="24"/>
          <w:szCs w:val="24"/>
        </w:rPr>
        <w:t>A água sem</w:t>
      </w:r>
      <w:r w:rsidR="00E0704B" w:rsidRPr="000F32F6">
        <w:rPr>
          <w:rFonts w:ascii="Times New Roman" w:hAnsi="Times New Roman" w:cs="Times New Roman"/>
          <w:bCs/>
          <w:sz w:val="24"/>
          <w:szCs w:val="24"/>
        </w:rPr>
        <w:t xml:space="preserve"> os</w:t>
      </w:r>
      <w:r w:rsidR="002556D9" w:rsidRPr="000F32F6">
        <w:rPr>
          <w:rFonts w:ascii="Times New Roman" w:hAnsi="Times New Roman" w:cs="Times New Roman"/>
          <w:bCs/>
          <w:sz w:val="24"/>
          <w:szCs w:val="24"/>
        </w:rPr>
        <w:t xml:space="preserve"> sólidos</w:t>
      </w:r>
      <w:r w:rsidR="00E0704B" w:rsidRPr="000F32F6">
        <w:rPr>
          <w:rFonts w:ascii="Times New Roman" w:hAnsi="Times New Roman" w:cs="Times New Roman"/>
          <w:bCs/>
          <w:sz w:val="24"/>
          <w:szCs w:val="24"/>
        </w:rPr>
        <w:t xml:space="preserve"> maiores, </w:t>
      </w:r>
      <w:r w:rsidR="002556D9" w:rsidRPr="000F32F6">
        <w:rPr>
          <w:rFonts w:ascii="Times New Roman" w:hAnsi="Times New Roman" w:cs="Times New Roman"/>
          <w:bCs/>
          <w:sz w:val="24"/>
          <w:szCs w:val="24"/>
        </w:rPr>
        <w:t>que po</w:t>
      </w:r>
      <w:r w:rsidR="00615DE1" w:rsidRPr="000F32F6">
        <w:rPr>
          <w:rFonts w:ascii="Times New Roman" w:hAnsi="Times New Roman" w:cs="Times New Roman"/>
          <w:bCs/>
          <w:sz w:val="24"/>
          <w:szCs w:val="24"/>
        </w:rPr>
        <w:t>dem</w:t>
      </w:r>
      <w:r w:rsidR="002556D9" w:rsidRPr="000F32F6">
        <w:rPr>
          <w:rFonts w:ascii="Times New Roman" w:hAnsi="Times New Roman" w:cs="Times New Roman"/>
          <w:bCs/>
          <w:sz w:val="24"/>
          <w:szCs w:val="24"/>
        </w:rPr>
        <w:t xml:space="preserve"> danificar o equipamento, v</w:t>
      </w:r>
      <w:r w:rsidR="00A94B14" w:rsidRPr="000F32F6">
        <w:rPr>
          <w:rFonts w:ascii="Times New Roman" w:hAnsi="Times New Roman" w:cs="Times New Roman"/>
          <w:bCs/>
          <w:sz w:val="24"/>
          <w:szCs w:val="24"/>
        </w:rPr>
        <w:t>ai</w:t>
      </w:r>
      <w:r w:rsidR="002556D9" w:rsidRPr="000F32F6">
        <w:rPr>
          <w:rFonts w:ascii="Times New Roman" w:hAnsi="Times New Roman" w:cs="Times New Roman"/>
          <w:bCs/>
          <w:sz w:val="24"/>
          <w:szCs w:val="24"/>
        </w:rPr>
        <w:t xml:space="preserve"> para o tanque de equalização, </w:t>
      </w:r>
      <w:r w:rsidR="00C35804" w:rsidRPr="000F32F6">
        <w:rPr>
          <w:rFonts w:ascii="Times New Roman" w:hAnsi="Times New Roman" w:cs="Times New Roman"/>
          <w:bCs/>
          <w:sz w:val="24"/>
          <w:szCs w:val="24"/>
        </w:rPr>
        <w:t xml:space="preserve">para que as diferenças de vazão sejam equalizadas, já que o edifício é corporativo e não tem uso das peças hidráulicas durante a noite. </w:t>
      </w:r>
    </w:p>
    <w:p w14:paraId="1E2D98FA" w14:textId="22D5B5E3" w:rsidR="00E0704B" w:rsidRPr="000F32F6" w:rsidRDefault="0053051F" w:rsidP="0053051F">
      <w:p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rPr>
        <w:tab/>
      </w:r>
      <w:r w:rsidR="007D4E19" w:rsidRPr="000F32F6">
        <w:rPr>
          <w:rFonts w:ascii="Times New Roman" w:hAnsi="Times New Roman" w:cs="Times New Roman"/>
          <w:bCs/>
          <w:sz w:val="24"/>
          <w:szCs w:val="24"/>
        </w:rPr>
        <w:t xml:space="preserve">BIORREATOR </w:t>
      </w:r>
      <w:r w:rsidRPr="000F32F6">
        <w:rPr>
          <w:rFonts w:ascii="Times New Roman" w:hAnsi="Times New Roman" w:cs="Times New Roman"/>
          <w:bCs/>
          <w:sz w:val="24"/>
          <w:szCs w:val="24"/>
        </w:rPr>
        <w:t xml:space="preserve">: </w:t>
      </w:r>
      <w:r w:rsidR="000D5D58" w:rsidRPr="000F32F6">
        <w:rPr>
          <w:rFonts w:ascii="Times New Roman" w:hAnsi="Times New Roman" w:cs="Times New Roman"/>
          <w:bCs/>
          <w:sz w:val="24"/>
          <w:szCs w:val="24"/>
        </w:rPr>
        <w:t>Do tanque de equalização, a água segue para o Reator Biológico</w:t>
      </w:r>
      <w:r w:rsidR="00A94B14" w:rsidRPr="000F32F6">
        <w:rPr>
          <w:rFonts w:ascii="Times New Roman" w:hAnsi="Times New Roman" w:cs="Times New Roman"/>
          <w:bCs/>
          <w:sz w:val="24"/>
          <w:szCs w:val="24"/>
        </w:rPr>
        <w:t xml:space="preserve"> ou Biorreator,</w:t>
      </w:r>
      <w:r w:rsidR="000D5D58" w:rsidRPr="000F32F6">
        <w:rPr>
          <w:rFonts w:ascii="Times New Roman" w:hAnsi="Times New Roman" w:cs="Times New Roman"/>
          <w:bCs/>
          <w:sz w:val="24"/>
          <w:szCs w:val="24"/>
        </w:rPr>
        <w:t xml:space="preserve"> onde o efluente será tratado</w:t>
      </w:r>
      <w:r w:rsidR="000E2D60" w:rsidRPr="000F32F6">
        <w:rPr>
          <w:rFonts w:ascii="Times New Roman" w:hAnsi="Times New Roman" w:cs="Times New Roman"/>
          <w:bCs/>
          <w:sz w:val="24"/>
          <w:szCs w:val="24"/>
        </w:rPr>
        <w:t>. O sistema tem gestão computadorizada por programa criado para controlar o funcionamento de todos os componentes, remotamente.</w:t>
      </w:r>
      <w:r w:rsidR="000D5D58" w:rsidRPr="000F32F6">
        <w:rPr>
          <w:rFonts w:ascii="Times New Roman" w:hAnsi="Times New Roman" w:cs="Times New Roman"/>
          <w:bCs/>
          <w:sz w:val="24"/>
          <w:szCs w:val="24"/>
        </w:rPr>
        <w:t xml:space="preserve"> </w:t>
      </w:r>
    </w:p>
    <w:p w14:paraId="565270AE" w14:textId="1E50F50D" w:rsidR="007D4E19" w:rsidRPr="000F32F6" w:rsidRDefault="0063314A" w:rsidP="0053051F">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O</w:t>
      </w:r>
      <w:r w:rsidR="00B33416" w:rsidRPr="000F32F6">
        <w:rPr>
          <w:rFonts w:ascii="Times New Roman" w:hAnsi="Times New Roman" w:cs="Times New Roman"/>
          <w:bCs/>
          <w:sz w:val="24"/>
          <w:szCs w:val="24"/>
        </w:rPr>
        <w:t xml:space="preserve"> Reator Biológico</w:t>
      </w:r>
      <w:r w:rsidRPr="000F32F6">
        <w:rPr>
          <w:rFonts w:ascii="Times New Roman" w:hAnsi="Times New Roman" w:cs="Times New Roman"/>
          <w:bCs/>
          <w:sz w:val="24"/>
          <w:szCs w:val="24"/>
        </w:rPr>
        <w:t xml:space="preserve"> </w:t>
      </w:r>
      <w:r w:rsidR="007D4E19" w:rsidRPr="000F32F6">
        <w:rPr>
          <w:rFonts w:ascii="Times New Roman" w:hAnsi="Times New Roman" w:cs="Times New Roman"/>
          <w:bCs/>
          <w:sz w:val="24"/>
          <w:szCs w:val="24"/>
        </w:rPr>
        <w:t xml:space="preserve">ou Biorreator </w:t>
      </w:r>
      <w:r w:rsidRPr="000F32F6">
        <w:rPr>
          <w:rFonts w:ascii="Times New Roman" w:hAnsi="Times New Roman" w:cs="Times New Roman"/>
          <w:bCs/>
          <w:sz w:val="24"/>
          <w:szCs w:val="24"/>
        </w:rPr>
        <w:t xml:space="preserve">é </w:t>
      </w:r>
      <w:r w:rsidR="00184786" w:rsidRPr="000F32F6">
        <w:rPr>
          <w:rFonts w:ascii="Times New Roman" w:hAnsi="Times New Roman" w:cs="Times New Roman"/>
          <w:bCs/>
          <w:sz w:val="24"/>
          <w:szCs w:val="24"/>
        </w:rPr>
        <w:t>um tanque de aço</w:t>
      </w:r>
      <w:r w:rsidRPr="000F32F6">
        <w:rPr>
          <w:rFonts w:ascii="Times New Roman" w:hAnsi="Times New Roman" w:cs="Times New Roman"/>
          <w:bCs/>
          <w:sz w:val="24"/>
          <w:szCs w:val="24"/>
        </w:rPr>
        <w:t xml:space="preserve"> abert</w:t>
      </w:r>
      <w:r w:rsidR="00184786" w:rsidRPr="000F32F6">
        <w:rPr>
          <w:rFonts w:ascii="Times New Roman" w:hAnsi="Times New Roman" w:cs="Times New Roman"/>
          <w:bCs/>
          <w:sz w:val="24"/>
          <w:szCs w:val="24"/>
        </w:rPr>
        <w:t xml:space="preserve">o, </w:t>
      </w:r>
      <w:r w:rsidR="007D4E19" w:rsidRPr="000F32F6">
        <w:rPr>
          <w:rFonts w:ascii="Times New Roman" w:hAnsi="Times New Roman" w:cs="Times New Roman"/>
          <w:bCs/>
          <w:sz w:val="24"/>
          <w:szCs w:val="24"/>
        </w:rPr>
        <w:t>composto por Lodo, onde as</w:t>
      </w:r>
      <w:r w:rsidRPr="000F32F6">
        <w:rPr>
          <w:rFonts w:ascii="Times New Roman" w:hAnsi="Times New Roman" w:cs="Times New Roman"/>
          <w:bCs/>
          <w:sz w:val="24"/>
          <w:szCs w:val="24"/>
        </w:rPr>
        <w:t xml:space="preserve"> bactérias </w:t>
      </w:r>
      <w:r w:rsidR="00624D54" w:rsidRPr="000F32F6">
        <w:rPr>
          <w:rFonts w:ascii="Times New Roman" w:hAnsi="Times New Roman" w:cs="Times New Roman"/>
          <w:bCs/>
          <w:sz w:val="24"/>
          <w:szCs w:val="24"/>
        </w:rPr>
        <w:t xml:space="preserve">aeróbias </w:t>
      </w:r>
      <w:r w:rsidR="005B5F67" w:rsidRPr="000F32F6">
        <w:rPr>
          <w:rFonts w:ascii="Times New Roman" w:hAnsi="Times New Roman" w:cs="Times New Roman"/>
          <w:bCs/>
          <w:sz w:val="24"/>
          <w:szCs w:val="24"/>
        </w:rPr>
        <w:t>que vivem em ambientes com oxigênio</w:t>
      </w:r>
      <w:r w:rsidR="009510D4" w:rsidRPr="000F32F6">
        <w:rPr>
          <w:rFonts w:ascii="Times New Roman" w:hAnsi="Times New Roman" w:cs="Times New Roman"/>
          <w:bCs/>
          <w:sz w:val="24"/>
          <w:szCs w:val="24"/>
        </w:rPr>
        <w:t>,</w:t>
      </w:r>
      <w:r w:rsidR="005B5F67" w:rsidRPr="000F32F6">
        <w:rPr>
          <w:rFonts w:ascii="Times New Roman" w:hAnsi="Times New Roman" w:cs="Times New Roman"/>
          <w:bCs/>
          <w:sz w:val="24"/>
          <w:szCs w:val="24"/>
        </w:rPr>
        <w:t xml:space="preserve"> </w:t>
      </w:r>
      <w:r w:rsidR="00624D54" w:rsidRPr="000F32F6">
        <w:rPr>
          <w:rFonts w:ascii="Times New Roman" w:hAnsi="Times New Roman" w:cs="Times New Roman"/>
          <w:bCs/>
          <w:sz w:val="24"/>
          <w:szCs w:val="24"/>
        </w:rPr>
        <w:t>fa</w:t>
      </w:r>
      <w:r w:rsidR="007D4E19" w:rsidRPr="000F32F6">
        <w:rPr>
          <w:rFonts w:ascii="Times New Roman" w:hAnsi="Times New Roman" w:cs="Times New Roman"/>
          <w:bCs/>
          <w:sz w:val="24"/>
          <w:szCs w:val="24"/>
        </w:rPr>
        <w:t>ze</w:t>
      </w:r>
      <w:r w:rsidR="00624D54" w:rsidRPr="000F32F6">
        <w:rPr>
          <w:rFonts w:ascii="Times New Roman" w:hAnsi="Times New Roman" w:cs="Times New Roman"/>
          <w:bCs/>
          <w:sz w:val="24"/>
          <w:szCs w:val="24"/>
        </w:rPr>
        <w:t xml:space="preserve">m a decomposição da matéria </w:t>
      </w:r>
      <w:r w:rsidR="002941E6" w:rsidRPr="000F32F6">
        <w:rPr>
          <w:rFonts w:ascii="Times New Roman" w:hAnsi="Times New Roman" w:cs="Times New Roman"/>
          <w:bCs/>
          <w:sz w:val="24"/>
          <w:szCs w:val="24"/>
        </w:rPr>
        <w:t xml:space="preserve">orgânica </w:t>
      </w:r>
      <w:r w:rsidR="00624D54" w:rsidRPr="000F32F6">
        <w:rPr>
          <w:rFonts w:ascii="Times New Roman" w:hAnsi="Times New Roman" w:cs="Times New Roman"/>
          <w:bCs/>
          <w:sz w:val="24"/>
          <w:szCs w:val="24"/>
        </w:rPr>
        <w:t>presente na água</w:t>
      </w:r>
      <w:r w:rsidR="007D4E19" w:rsidRPr="000F32F6">
        <w:rPr>
          <w:rFonts w:ascii="Times New Roman" w:hAnsi="Times New Roman" w:cs="Times New Roman"/>
          <w:bCs/>
          <w:sz w:val="24"/>
          <w:szCs w:val="24"/>
        </w:rPr>
        <w:t xml:space="preserve">. </w:t>
      </w:r>
      <w:r w:rsidR="00AB55F0" w:rsidRPr="000F32F6">
        <w:rPr>
          <w:rFonts w:ascii="Times New Roman" w:hAnsi="Times New Roman" w:cs="Times New Roman"/>
          <w:bCs/>
          <w:sz w:val="24"/>
          <w:szCs w:val="24"/>
        </w:rPr>
        <w:t>N</w:t>
      </w:r>
      <w:r w:rsidR="00184786" w:rsidRPr="000F32F6">
        <w:rPr>
          <w:rFonts w:ascii="Times New Roman" w:hAnsi="Times New Roman" w:cs="Times New Roman"/>
          <w:bCs/>
          <w:sz w:val="24"/>
          <w:szCs w:val="24"/>
        </w:rPr>
        <w:t>o p</w:t>
      </w:r>
      <w:r w:rsidR="002941E6" w:rsidRPr="000F32F6">
        <w:rPr>
          <w:rFonts w:ascii="Times New Roman" w:hAnsi="Times New Roman" w:cs="Times New Roman"/>
          <w:bCs/>
          <w:sz w:val="24"/>
          <w:szCs w:val="24"/>
        </w:rPr>
        <w:t xml:space="preserve">rocesso de ultrafiltragem ou MBR </w:t>
      </w:r>
      <w:r w:rsidR="009B57AE" w:rsidRPr="000F32F6">
        <w:rPr>
          <w:rFonts w:ascii="Times New Roman" w:hAnsi="Times New Roman" w:cs="Times New Roman"/>
          <w:bCs/>
          <w:sz w:val="24"/>
          <w:szCs w:val="24"/>
        </w:rPr>
        <w:t>(</w:t>
      </w:r>
      <w:r w:rsidR="002941E6" w:rsidRPr="000F32F6">
        <w:rPr>
          <w:rFonts w:ascii="Times New Roman" w:hAnsi="Times New Roman" w:cs="Times New Roman"/>
          <w:bCs/>
          <w:sz w:val="24"/>
          <w:szCs w:val="24"/>
        </w:rPr>
        <w:t>Membrane Bio Reactor</w:t>
      </w:r>
      <w:r w:rsidR="009B57AE" w:rsidRPr="000F32F6">
        <w:rPr>
          <w:rFonts w:ascii="Times New Roman" w:hAnsi="Times New Roman" w:cs="Times New Roman"/>
          <w:bCs/>
          <w:sz w:val="24"/>
          <w:szCs w:val="24"/>
        </w:rPr>
        <w:t>)</w:t>
      </w:r>
      <w:r w:rsidR="002941E6" w:rsidRPr="000F32F6">
        <w:rPr>
          <w:rFonts w:ascii="Times New Roman" w:hAnsi="Times New Roman" w:cs="Times New Roman"/>
          <w:bCs/>
          <w:sz w:val="24"/>
          <w:szCs w:val="24"/>
        </w:rPr>
        <w:t>, as bactérias</w:t>
      </w:r>
      <w:r w:rsidR="00F30520" w:rsidRPr="000F32F6">
        <w:rPr>
          <w:rFonts w:ascii="Times New Roman" w:hAnsi="Times New Roman" w:cs="Times New Roman"/>
          <w:bCs/>
          <w:sz w:val="24"/>
          <w:szCs w:val="24"/>
        </w:rPr>
        <w:t xml:space="preserve"> </w:t>
      </w:r>
      <w:r w:rsidR="00AB55F0" w:rsidRPr="000F32F6">
        <w:rPr>
          <w:rFonts w:ascii="Times New Roman" w:hAnsi="Times New Roman" w:cs="Times New Roman"/>
          <w:bCs/>
          <w:sz w:val="24"/>
          <w:szCs w:val="24"/>
        </w:rPr>
        <w:t>que ainda estão n</w:t>
      </w:r>
      <w:r w:rsidR="00F30520" w:rsidRPr="000F32F6">
        <w:rPr>
          <w:rFonts w:ascii="Times New Roman" w:hAnsi="Times New Roman" w:cs="Times New Roman"/>
          <w:bCs/>
          <w:sz w:val="24"/>
          <w:szCs w:val="24"/>
        </w:rPr>
        <w:t>a água</w:t>
      </w:r>
      <w:r w:rsidR="00AB55F0" w:rsidRPr="000F32F6">
        <w:rPr>
          <w:rFonts w:ascii="Times New Roman" w:hAnsi="Times New Roman" w:cs="Times New Roman"/>
          <w:bCs/>
          <w:sz w:val="24"/>
          <w:szCs w:val="24"/>
        </w:rPr>
        <w:t>, são retiradas.</w:t>
      </w:r>
      <w:r w:rsidR="00B036D0" w:rsidRPr="000F32F6">
        <w:rPr>
          <w:rStyle w:val="Refdenotaderodap"/>
          <w:rFonts w:ascii="Times New Roman" w:hAnsi="Times New Roman" w:cs="Times New Roman"/>
          <w:bCs/>
          <w:sz w:val="24"/>
          <w:szCs w:val="24"/>
        </w:rPr>
        <w:footnoteReference w:id="1"/>
      </w:r>
      <w:r w:rsidR="002941E6" w:rsidRPr="000F32F6">
        <w:rPr>
          <w:rFonts w:ascii="Times New Roman" w:hAnsi="Times New Roman" w:cs="Times New Roman"/>
          <w:bCs/>
          <w:sz w:val="24"/>
          <w:szCs w:val="24"/>
        </w:rPr>
        <w:t xml:space="preserve"> </w:t>
      </w:r>
    </w:p>
    <w:p w14:paraId="33B9B674" w14:textId="77777777" w:rsidR="00082C6D" w:rsidRPr="000F32F6" w:rsidRDefault="00AA2CEF" w:rsidP="00A73AC2">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A água resultante desse processo</w:t>
      </w:r>
      <w:r w:rsidR="00697401" w:rsidRPr="000F32F6">
        <w:rPr>
          <w:rFonts w:ascii="Times New Roman" w:hAnsi="Times New Roman" w:cs="Times New Roman"/>
          <w:bCs/>
          <w:sz w:val="24"/>
          <w:szCs w:val="24"/>
        </w:rPr>
        <w:t xml:space="preserve">, cuja turbidez é equivalente a água distribuída pelo serviço público, não possui nenhum resíduo, </w:t>
      </w:r>
      <w:r w:rsidRPr="000F32F6">
        <w:rPr>
          <w:rFonts w:ascii="Times New Roman" w:hAnsi="Times New Roman" w:cs="Times New Roman"/>
          <w:bCs/>
          <w:sz w:val="24"/>
          <w:szCs w:val="24"/>
        </w:rPr>
        <w:t>nem vírus ou bactéria, sendo considerada inclusive, potável. Mas, como a legislação brasileira ainda não permite o reuso de águas cinzas para fins potáveis, a água é utilizada para fins de rega dos jardins, para compor o espelho d´</w:t>
      </w:r>
      <w:r w:rsidR="009B57AE" w:rsidRPr="000F32F6">
        <w:rPr>
          <w:rFonts w:ascii="Times New Roman" w:hAnsi="Times New Roman" w:cs="Times New Roman"/>
          <w:bCs/>
          <w:sz w:val="24"/>
          <w:szCs w:val="24"/>
        </w:rPr>
        <w:t>á</w:t>
      </w:r>
      <w:r w:rsidRPr="000F32F6">
        <w:rPr>
          <w:rFonts w:ascii="Times New Roman" w:hAnsi="Times New Roman" w:cs="Times New Roman"/>
          <w:bCs/>
          <w:sz w:val="24"/>
          <w:szCs w:val="24"/>
        </w:rPr>
        <w:t>gua que cobre uma grande superfície na área de recreação do edifício</w:t>
      </w:r>
      <w:r w:rsidR="0020043D" w:rsidRPr="000F32F6">
        <w:rPr>
          <w:rFonts w:ascii="Times New Roman" w:hAnsi="Times New Roman" w:cs="Times New Roman"/>
          <w:bCs/>
          <w:sz w:val="24"/>
          <w:szCs w:val="24"/>
        </w:rPr>
        <w:t>, além do reuso na descarga dos vasos sanitários e mictórios, nas Bombas de água gelada e Condensação, no Chiller e Torres de resfriamento</w:t>
      </w:r>
      <w:r w:rsidRPr="000F32F6">
        <w:rPr>
          <w:rFonts w:ascii="Times New Roman" w:hAnsi="Times New Roman" w:cs="Times New Roman"/>
          <w:bCs/>
          <w:sz w:val="24"/>
          <w:szCs w:val="24"/>
        </w:rPr>
        <w:t>.</w:t>
      </w:r>
    </w:p>
    <w:p w14:paraId="7699418D" w14:textId="77777777" w:rsidR="00DE0C83" w:rsidRPr="000F32F6" w:rsidRDefault="00697401" w:rsidP="00A71733">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Para que os usuários do edifício se sintam confortáveis, a água tratada recebe corante</w:t>
      </w:r>
      <w:r w:rsidR="00F30520" w:rsidRPr="000F32F6">
        <w:rPr>
          <w:rFonts w:ascii="Times New Roman" w:hAnsi="Times New Roman" w:cs="Times New Roman"/>
          <w:bCs/>
          <w:sz w:val="24"/>
          <w:szCs w:val="24"/>
        </w:rPr>
        <w:t xml:space="preserve"> esverdeado, para que não paire dúvidas ao consumidor que a água de consumo não é a tratada no edifício. </w:t>
      </w:r>
    </w:p>
    <w:p w14:paraId="7074AE03" w14:textId="77777777" w:rsidR="00DE0C83" w:rsidRPr="000F32F6" w:rsidRDefault="00DE0C83" w:rsidP="001B4A58">
      <w:pPr>
        <w:keepNext/>
        <w:tabs>
          <w:tab w:val="left" w:pos="567"/>
          <w:tab w:val="left" w:pos="1134"/>
          <w:tab w:val="left" w:pos="8647"/>
          <w:tab w:val="left" w:pos="8789"/>
        </w:tabs>
        <w:spacing w:line="360" w:lineRule="auto"/>
        <w:jc w:val="both"/>
        <w:rPr>
          <w:rFonts w:ascii="Times New Roman" w:hAnsi="Times New Roman" w:cs="Times New Roman"/>
        </w:rPr>
      </w:pPr>
      <w:r w:rsidRPr="000F32F6">
        <w:rPr>
          <w:rFonts w:ascii="Times New Roman" w:hAnsi="Times New Roman" w:cs="Times New Roman"/>
          <w:bCs/>
          <w:sz w:val="24"/>
          <w:szCs w:val="24"/>
        </w:rPr>
        <w:t xml:space="preserve">   </w:t>
      </w:r>
    </w:p>
    <w:p w14:paraId="4744A997" w14:textId="77777777" w:rsidR="001E6EBB" w:rsidRPr="000F32F6" w:rsidRDefault="00907695" w:rsidP="00907695">
      <w:pPr>
        <w:pStyle w:val="PargrafodaLista"/>
        <w:numPr>
          <w:ilvl w:val="1"/>
          <w:numId w:val="15"/>
        </w:numPr>
        <w:tabs>
          <w:tab w:val="left" w:pos="567"/>
          <w:tab w:val="left" w:pos="1134"/>
          <w:tab w:val="left" w:pos="8647"/>
          <w:tab w:val="left" w:pos="8789"/>
        </w:tabs>
        <w:spacing w:line="360" w:lineRule="auto"/>
        <w:jc w:val="both"/>
        <w:rPr>
          <w:rFonts w:ascii="Times New Roman" w:hAnsi="Times New Roman" w:cs="Times New Roman"/>
          <w:b/>
          <w:bCs/>
          <w:sz w:val="24"/>
          <w:szCs w:val="24"/>
        </w:rPr>
      </w:pPr>
      <w:r w:rsidRPr="000F32F6">
        <w:rPr>
          <w:rFonts w:ascii="Times New Roman" w:hAnsi="Times New Roman" w:cs="Times New Roman"/>
          <w:b/>
          <w:bCs/>
          <w:sz w:val="24"/>
          <w:szCs w:val="24"/>
        </w:rPr>
        <w:t>Análise dos Dados Financeiros</w:t>
      </w:r>
    </w:p>
    <w:p w14:paraId="302AF37A" w14:textId="77777777" w:rsidR="001B4A58" w:rsidRPr="000F32F6" w:rsidRDefault="00CC728C" w:rsidP="001B4A58">
      <w:pPr>
        <w:tabs>
          <w:tab w:val="left" w:pos="567"/>
          <w:tab w:val="left" w:pos="1134"/>
          <w:tab w:val="left" w:pos="8647"/>
          <w:tab w:val="left" w:pos="8789"/>
        </w:tabs>
        <w:spacing w:line="360" w:lineRule="auto"/>
        <w:ind w:firstLine="709"/>
        <w:jc w:val="both"/>
        <w:rPr>
          <w:rFonts w:ascii="Times New Roman" w:hAnsi="Times New Roman" w:cs="Times New Roman"/>
          <w:noProof/>
          <w:sz w:val="24"/>
          <w:szCs w:val="24"/>
          <w:lang w:eastAsia="pt-BR"/>
        </w:rPr>
      </w:pPr>
      <w:r w:rsidRPr="000F32F6">
        <w:rPr>
          <w:rFonts w:ascii="Times New Roman" w:hAnsi="Times New Roman" w:cs="Times New Roman"/>
          <w:bCs/>
          <w:sz w:val="24"/>
          <w:szCs w:val="24"/>
        </w:rPr>
        <w:t>Além do sistema de tratamento de águas cinzas, foram instalados sistemas de tratamento pluvial e de água condensada e do lençol freático. O investimento inicial foi de 106,5 mil reais com manutenção mensal de 5,2 mil reais. No primeiro ano de implantação, houve uma redução de 30% no consumo de água do edifício.</w:t>
      </w:r>
      <w:r w:rsidRPr="000F32F6">
        <w:rPr>
          <w:rFonts w:ascii="Times New Roman" w:hAnsi="Times New Roman" w:cs="Times New Roman"/>
          <w:noProof/>
          <w:sz w:val="24"/>
          <w:szCs w:val="24"/>
          <w:lang w:eastAsia="pt-BR"/>
        </w:rPr>
        <w:t xml:space="preserve"> </w:t>
      </w:r>
    </w:p>
    <w:p w14:paraId="7ACB5F31" w14:textId="77777777" w:rsidR="001B4A58" w:rsidRPr="000F32F6" w:rsidRDefault="001B4A58" w:rsidP="001B4A58">
      <w:pPr>
        <w:tabs>
          <w:tab w:val="left" w:pos="567"/>
          <w:tab w:val="left" w:pos="1134"/>
          <w:tab w:val="left" w:pos="8647"/>
          <w:tab w:val="left" w:pos="8789"/>
        </w:tabs>
        <w:spacing w:line="360" w:lineRule="auto"/>
        <w:ind w:firstLine="709"/>
        <w:jc w:val="both"/>
        <w:rPr>
          <w:rFonts w:ascii="Times New Roman" w:hAnsi="Times New Roman" w:cs="Times New Roman"/>
          <w:noProof/>
          <w:sz w:val="24"/>
          <w:szCs w:val="24"/>
          <w:lang w:eastAsia="pt-BR"/>
        </w:rPr>
      </w:pPr>
      <w:r w:rsidRPr="000F32F6">
        <w:rPr>
          <w:rFonts w:ascii="Times New Roman" w:hAnsi="Times New Roman" w:cs="Times New Roman"/>
          <w:noProof/>
          <w:sz w:val="24"/>
          <w:szCs w:val="24"/>
          <w:lang w:eastAsia="pt-BR"/>
        </w:rPr>
        <w:lastRenderedPageBreak/>
        <w:t>Abaixo, a tabela mostra a redução de consumo de água potável cada mês, comparando os anos de 2014 e 2015</w:t>
      </w:r>
    </w:p>
    <w:p w14:paraId="670FCCC4" w14:textId="0B665363" w:rsidR="001B4A58" w:rsidRPr="000F32F6" w:rsidRDefault="001B4A58" w:rsidP="001B4A58">
      <w:pPr>
        <w:pStyle w:val="Legenda"/>
        <w:keepNext/>
        <w:jc w:val="both"/>
        <w:rPr>
          <w:rFonts w:ascii="Times New Roman" w:hAnsi="Times New Roman" w:cs="Times New Roman"/>
          <w:sz w:val="22"/>
        </w:rPr>
      </w:pPr>
      <w:r w:rsidRPr="000F32F6">
        <w:rPr>
          <w:rFonts w:ascii="Times New Roman" w:hAnsi="Times New Roman" w:cs="Times New Roman"/>
          <w:sz w:val="22"/>
        </w:rPr>
        <w:t xml:space="preserve">Tabela </w:t>
      </w:r>
      <w:r w:rsidRPr="000F32F6">
        <w:rPr>
          <w:rFonts w:ascii="Times New Roman" w:hAnsi="Times New Roman" w:cs="Times New Roman"/>
          <w:sz w:val="22"/>
        </w:rPr>
        <w:fldChar w:fldCharType="begin"/>
      </w:r>
      <w:r w:rsidRPr="000F32F6">
        <w:rPr>
          <w:rFonts w:ascii="Times New Roman" w:hAnsi="Times New Roman" w:cs="Times New Roman"/>
          <w:sz w:val="22"/>
        </w:rPr>
        <w:instrText xml:space="preserve"> SEQ Tabela \* ARABIC </w:instrText>
      </w:r>
      <w:r w:rsidRPr="000F32F6">
        <w:rPr>
          <w:rFonts w:ascii="Times New Roman" w:hAnsi="Times New Roman" w:cs="Times New Roman"/>
          <w:sz w:val="22"/>
        </w:rPr>
        <w:fldChar w:fldCharType="separate"/>
      </w:r>
      <w:r w:rsidR="009D3B1B">
        <w:rPr>
          <w:rFonts w:ascii="Times New Roman" w:hAnsi="Times New Roman" w:cs="Times New Roman"/>
          <w:noProof/>
          <w:sz w:val="22"/>
        </w:rPr>
        <w:t>1</w:t>
      </w:r>
      <w:r w:rsidRPr="000F32F6">
        <w:rPr>
          <w:rFonts w:ascii="Times New Roman" w:hAnsi="Times New Roman" w:cs="Times New Roman"/>
          <w:sz w:val="22"/>
        </w:rPr>
        <w:fldChar w:fldCharType="end"/>
      </w:r>
      <w:r w:rsidRPr="000F32F6">
        <w:rPr>
          <w:rFonts w:ascii="Times New Roman" w:hAnsi="Times New Roman" w:cs="Times New Roman"/>
          <w:sz w:val="22"/>
        </w:rPr>
        <w:t>- Consumo médio de água potável em m³, nos anos de 2014 e 2015</w:t>
      </w:r>
      <w:r w:rsidR="0053508F" w:rsidRPr="000F32F6">
        <w:rPr>
          <w:rFonts w:ascii="Times New Roman" w:hAnsi="Times New Roman" w:cs="Times New Roman"/>
          <w:sz w:val="22"/>
        </w:rPr>
        <w:t xml:space="preserve"> (fonte: Projeto EcoMalzoni)</w:t>
      </w:r>
    </w:p>
    <w:p w14:paraId="0876864F" w14:textId="105DB513" w:rsidR="001B4A58" w:rsidRPr="000F32F6" w:rsidRDefault="00CC728C" w:rsidP="00717224">
      <w:pPr>
        <w:tabs>
          <w:tab w:val="left" w:pos="567"/>
          <w:tab w:val="left" w:pos="1134"/>
          <w:tab w:val="left" w:pos="8647"/>
          <w:tab w:val="left" w:pos="8789"/>
        </w:tabs>
        <w:spacing w:line="360" w:lineRule="auto"/>
        <w:ind w:firstLine="709"/>
        <w:jc w:val="both"/>
        <w:rPr>
          <w:rFonts w:ascii="Times New Roman" w:hAnsi="Times New Roman" w:cs="Times New Roman"/>
          <w:noProof/>
          <w:lang w:eastAsia="pt-BR"/>
        </w:rPr>
      </w:pPr>
      <w:r w:rsidRPr="000F32F6">
        <w:rPr>
          <w:rFonts w:ascii="Times New Roman" w:hAnsi="Times New Roman" w:cs="Times New Roman"/>
          <w:noProof/>
          <w:lang w:eastAsia="pt-BR"/>
        </w:rPr>
        <w:drawing>
          <wp:inline distT="0" distB="0" distL="0" distR="0" wp14:anchorId="1AB670C9" wp14:editId="0B83D946">
            <wp:extent cx="5534025" cy="2428875"/>
            <wp:effectExtent l="0" t="0" r="0"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543279" cy="2432937"/>
                    </a:xfrm>
                    <a:prstGeom prst="rect">
                      <a:avLst/>
                    </a:prstGeom>
                  </pic:spPr>
                </pic:pic>
              </a:graphicData>
            </a:graphic>
          </wp:inline>
        </w:drawing>
      </w:r>
    </w:p>
    <w:p w14:paraId="460B2DFC" w14:textId="77777777" w:rsidR="00EC56FC" w:rsidRPr="000F32F6" w:rsidRDefault="00BB582E" w:rsidP="00A73AC2">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O edifício recebeu em 2012 a certificação LEED CS Silver, Leadership in Energy and Environmental Design (Leed) e National Fire Protection Association (NFPA). Após a inclusão d</w:t>
      </w:r>
      <w:r w:rsidR="00726B15" w:rsidRPr="000F32F6">
        <w:rPr>
          <w:rFonts w:ascii="Times New Roman" w:hAnsi="Times New Roman" w:cs="Times New Roman"/>
          <w:bCs/>
          <w:sz w:val="24"/>
          <w:szCs w:val="24"/>
        </w:rPr>
        <w:t xml:space="preserve">e novos </w:t>
      </w:r>
      <w:r w:rsidRPr="000F32F6">
        <w:rPr>
          <w:rFonts w:ascii="Times New Roman" w:hAnsi="Times New Roman" w:cs="Times New Roman"/>
          <w:bCs/>
          <w:sz w:val="24"/>
          <w:szCs w:val="24"/>
        </w:rPr>
        <w:t xml:space="preserve">sistemas </w:t>
      </w:r>
      <w:r w:rsidR="00726B15" w:rsidRPr="000F32F6">
        <w:rPr>
          <w:rFonts w:ascii="Times New Roman" w:hAnsi="Times New Roman" w:cs="Times New Roman"/>
          <w:bCs/>
          <w:sz w:val="24"/>
          <w:szCs w:val="24"/>
        </w:rPr>
        <w:t xml:space="preserve">para autonomia energética e </w:t>
      </w:r>
      <w:r w:rsidRPr="000F32F6">
        <w:rPr>
          <w:rFonts w:ascii="Times New Roman" w:hAnsi="Times New Roman" w:cs="Times New Roman"/>
          <w:bCs/>
          <w:sz w:val="24"/>
          <w:szCs w:val="24"/>
        </w:rPr>
        <w:t>hídrica</w:t>
      </w:r>
      <w:r w:rsidR="00726B15" w:rsidRPr="000F32F6">
        <w:rPr>
          <w:rFonts w:ascii="Times New Roman" w:hAnsi="Times New Roman" w:cs="Times New Roman"/>
          <w:bCs/>
          <w:sz w:val="24"/>
          <w:szCs w:val="24"/>
        </w:rPr>
        <w:t xml:space="preserve"> do edifício</w:t>
      </w:r>
      <w:r w:rsidRPr="000F32F6">
        <w:rPr>
          <w:rFonts w:ascii="Times New Roman" w:hAnsi="Times New Roman" w:cs="Times New Roman"/>
          <w:bCs/>
          <w:sz w:val="24"/>
          <w:szCs w:val="24"/>
        </w:rPr>
        <w:t>, recebeu o selo LEED Platinum, o mais alto em sua categoria.</w:t>
      </w:r>
      <w:r w:rsidR="000E64A5" w:rsidRPr="000F32F6">
        <w:rPr>
          <w:rFonts w:ascii="Times New Roman" w:hAnsi="Times New Roman" w:cs="Times New Roman"/>
          <w:bCs/>
          <w:sz w:val="24"/>
          <w:szCs w:val="24"/>
        </w:rPr>
        <w:t xml:space="preserve"> </w:t>
      </w:r>
      <w:r w:rsidR="0020043D" w:rsidRPr="000F32F6">
        <w:rPr>
          <w:rFonts w:ascii="Times New Roman" w:hAnsi="Times New Roman" w:cs="Times New Roman"/>
          <w:bCs/>
          <w:sz w:val="24"/>
          <w:szCs w:val="24"/>
        </w:rPr>
        <w:t>A preocupação com a preservação da casa bandeirista do século XVIII, rendeu o Prêmio de Preservação do Patrimônio</w:t>
      </w:r>
      <w:r w:rsidR="00726B15" w:rsidRPr="000F32F6">
        <w:rPr>
          <w:rFonts w:ascii="Times New Roman" w:hAnsi="Times New Roman" w:cs="Times New Roman"/>
          <w:bCs/>
          <w:sz w:val="24"/>
          <w:szCs w:val="24"/>
        </w:rPr>
        <w:t xml:space="preserve">, além de prêmios imobiliários. </w:t>
      </w:r>
    </w:p>
    <w:p w14:paraId="35EFF99C" w14:textId="7045BCBE" w:rsidR="003A79ED" w:rsidRPr="000F32F6" w:rsidRDefault="00E12B4E" w:rsidP="00A71733">
      <w:pPr>
        <w:tabs>
          <w:tab w:val="left" w:pos="567"/>
          <w:tab w:val="left" w:pos="1134"/>
          <w:tab w:val="left" w:pos="8647"/>
          <w:tab w:val="left" w:pos="8789"/>
        </w:tabs>
        <w:spacing w:line="360" w:lineRule="auto"/>
        <w:ind w:firstLine="709"/>
        <w:jc w:val="both"/>
        <w:rPr>
          <w:rFonts w:ascii="Times New Roman" w:hAnsi="Times New Roman" w:cs="Times New Roman"/>
          <w:bCs/>
          <w:sz w:val="24"/>
          <w:szCs w:val="24"/>
        </w:rPr>
      </w:pPr>
      <w:r w:rsidRPr="000F32F6">
        <w:rPr>
          <w:rFonts w:ascii="Times New Roman" w:hAnsi="Times New Roman" w:cs="Times New Roman"/>
          <w:bCs/>
          <w:sz w:val="24"/>
          <w:szCs w:val="24"/>
        </w:rPr>
        <w:t>O processo permite um ciclo contínuo de uso da água, e conjuntamente aos processos de tratamento e reuso de água da chuva, diminuem o uso de água do sistema público. Infor</w:t>
      </w:r>
      <w:r w:rsidR="00717224" w:rsidRPr="000F32F6">
        <w:rPr>
          <w:rFonts w:ascii="Times New Roman" w:hAnsi="Times New Roman" w:cs="Times New Roman"/>
          <w:bCs/>
          <w:sz w:val="24"/>
          <w:szCs w:val="24"/>
        </w:rPr>
        <w:t>malmente, fomos informados que</w:t>
      </w:r>
      <w:r w:rsidRPr="000F32F6">
        <w:rPr>
          <w:rFonts w:ascii="Times New Roman" w:hAnsi="Times New Roman" w:cs="Times New Roman"/>
          <w:bCs/>
          <w:sz w:val="24"/>
          <w:szCs w:val="24"/>
        </w:rPr>
        <w:t xml:space="preserve"> todos os processos juntos geram uma economia condominial, que comparada aos demais edifícios corporativos da Av.</w:t>
      </w:r>
      <w:r w:rsidR="00E31F85" w:rsidRPr="000F32F6">
        <w:rPr>
          <w:rFonts w:ascii="Times New Roman" w:hAnsi="Times New Roman" w:cs="Times New Roman"/>
          <w:bCs/>
          <w:sz w:val="24"/>
          <w:szCs w:val="24"/>
        </w:rPr>
        <w:t xml:space="preserve"> </w:t>
      </w:r>
      <w:r w:rsidRPr="000F32F6">
        <w:rPr>
          <w:rFonts w:ascii="Times New Roman" w:hAnsi="Times New Roman" w:cs="Times New Roman"/>
          <w:bCs/>
          <w:sz w:val="24"/>
          <w:szCs w:val="24"/>
        </w:rPr>
        <w:t>Faria Lima, é da ordem de 18%.</w:t>
      </w:r>
    </w:p>
    <w:p w14:paraId="5247A013" w14:textId="77777777" w:rsidR="00815CF8" w:rsidRPr="000F32F6" w:rsidRDefault="00815CF8" w:rsidP="00A73AC2">
      <w:pPr>
        <w:tabs>
          <w:tab w:val="left" w:pos="567"/>
          <w:tab w:val="left" w:pos="1134"/>
          <w:tab w:val="left" w:pos="8647"/>
          <w:tab w:val="left" w:pos="8789"/>
        </w:tabs>
        <w:spacing w:line="360" w:lineRule="auto"/>
        <w:ind w:firstLine="567"/>
        <w:rPr>
          <w:rFonts w:ascii="Times New Roman" w:hAnsi="Times New Roman" w:cs="Times New Roman"/>
          <w:bCs/>
          <w:sz w:val="24"/>
          <w:szCs w:val="24"/>
        </w:rPr>
      </w:pPr>
    </w:p>
    <w:p w14:paraId="20D4E0E8" w14:textId="77777777" w:rsidR="00477801" w:rsidRPr="000F32F6" w:rsidRDefault="00281E54" w:rsidP="003969CD">
      <w:pPr>
        <w:tabs>
          <w:tab w:val="left" w:pos="567"/>
          <w:tab w:val="left" w:pos="1134"/>
          <w:tab w:val="left" w:pos="8647"/>
          <w:tab w:val="left" w:pos="8789"/>
        </w:tabs>
        <w:spacing w:line="360" w:lineRule="auto"/>
        <w:rPr>
          <w:rFonts w:ascii="Times New Roman" w:hAnsi="Times New Roman" w:cs="Times New Roman"/>
          <w:b/>
          <w:bCs/>
          <w:sz w:val="24"/>
          <w:szCs w:val="24"/>
        </w:rPr>
      </w:pPr>
      <w:r w:rsidRPr="000F32F6">
        <w:rPr>
          <w:rFonts w:ascii="Times New Roman" w:hAnsi="Times New Roman" w:cs="Times New Roman"/>
          <w:b/>
          <w:bCs/>
          <w:sz w:val="24"/>
          <w:szCs w:val="24"/>
        </w:rPr>
        <w:t>CONSIDERAÇÕES FINAIS</w:t>
      </w:r>
    </w:p>
    <w:p w14:paraId="21C4DC41" w14:textId="77777777" w:rsidR="00907695" w:rsidRPr="000F32F6" w:rsidRDefault="00907695" w:rsidP="00907695">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t xml:space="preserve">Em detrimento de sua grande população – tanto fixa, quanto de visitantes -, os edifícios corporativos representam pequenas sociedades que começam a implantar maneiras de reduzir o consumo de recursos naturais, sendo analisadas e premiadas quando alcançam este objetivo. Mostram a visão que será necessária para se preservar água e energia, e evitar ao máximo os </w:t>
      </w:r>
      <w:r w:rsidRPr="000F32F6">
        <w:rPr>
          <w:rFonts w:ascii="Times New Roman" w:hAnsi="Times New Roman" w:cs="Times New Roman"/>
          <w:bCs/>
          <w:sz w:val="24"/>
          <w:szCs w:val="24"/>
        </w:rPr>
        <w:lastRenderedPageBreak/>
        <w:t>impactos negativos gerados no meio ambiente, levando em consideração o tripé da sustentabilidade.</w:t>
      </w:r>
    </w:p>
    <w:p w14:paraId="18427764" w14:textId="77777777" w:rsidR="00907695" w:rsidRPr="000F32F6" w:rsidRDefault="00907695" w:rsidP="00907695">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t xml:space="preserve">Os edifícios que incorporam a economia de recursos naturais logo na fase de projeto minimizam os impactos que a construção civil causa no meio ambiente como: as altas emissões de carbono, o consumo de energia demandado de ar condicionado, iluminação e a água potável. Isso foi percebido com as estatísticas da certificação LEED – que incentiva, sobretudo, o consumo consciente do meio ambiente – e também com o estudo de caso Pátio Victor Malzoni, que teve uma redução de 30% do uso de água potável vindo da rede pública de abastecimento. </w:t>
      </w:r>
    </w:p>
    <w:p w14:paraId="48EAFFA2" w14:textId="77777777" w:rsidR="00907695" w:rsidRPr="000F32F6" w:rsidRDefault="00907695" w:rsidP="00907695">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t xml:space="preserve">Os novos métodos de reaproveitamento de água permitem um aumento na eficiência e diminuição do tempo de tratamento da água: A água do tratamento convencional – como o descrito na Estação de Tratamento de Água (ETA) da represa de Guarapiranga – leva cerca de 72 horas para se tornar potável, enquanto as águas cinzas tratadas com o Biorreator – como o do Pátio Malzoni – leva entorno de 40 minutos ser tratada, embora ainda não seja autorizada para consumo direto, é considerada potável. </w:t>
      </w:r>
    </w:p>
    <w:p w14:paraId="7A5DCE8D" w14:textId="77777777" w:rsidR="00907695" w:rsidRPr="000F32F6" w:rsidRDefault="00907695" w:rsidP="00907695">
      <w:pPr>
        <w:tabs>
          <w:tab w:val="left" w:pos="567"/>
          <w:tab w:val="left" w:pos="1134"/>
          <w:tab w:val="left" w:pos="8647"/>
          <w:tab w:val="left" w:pos="8789"/>
        </w:tabs>
        <w:spacing w:line="360" w:lineRule="auto"/>
        <w:jc w:val="both"/>
        <w:rPr>
          <w:rFonts w:ascii="Times New Roman" w:hAnsi="Times New Roman" w:cs="Times New Roman"/>
          <w:bCs/>
          <w:sz w:val="24"/>
          <w:szCs w:val="24"/>
        </w:rPr>
      </w:pPr>
      <w:r w:rsidRPr="000F32F6">
        <w:rPr>
          <w:rFonts w:ascii="Times New Roman" w:hAnsi="Times New Roman" w:cs="Times New Roman"/>
          <w:bCs/>
          <w:sz w:val="24"/>
          <w:szCs w:val="24"/>
        </w:rPr>
        <w:tab/>
      </w:r>
    </w:p>
    <w:p w14:paraId="7BC9FC38" w14:textId="77777777" w:rsidR="00075A11" w:rsidRPr="000F32F6" w:rsidRDefault="00075A11" w:rsidP="00907695">
      <w:pPr>
        <w:tabs>
          <w:tab w:val="left" w:pos="567"/>
          <w:tab w:val="left" w:pos="1134"/>
          <w:tab w:val="left" w:pos="8647"/>
          <w:tab w:val="left" w:pos="8789"/>
        </w:tabs>
        <w:spacing w:line="360" w:lineRule="auto"/>
        <w:rPr>
          <w:rFonts w:ascii="Times New Roman" w:hAnsi="Times New Roman" w:cs="Times New Roman"/>
          <w:b/>
          <w:sz w:val="24"/>
          <w:szCs w:val="24"/>
        </w:rPr>
      </w:pPr>
    </w:p>
    <w:p w14:paraId="0EDDDA12" w14:textId="77777777" w:rsidR="003969CD" w:rsidRPr="000F32F6" w:rsidRDefault="003969CD" w:rsidP="003969CD">
      <w:pPr>
        <w:autoSpaceDE w:val="0"/>
        <w:autoSpaceDN w:val="0"/>
        <w:adjustRightInd w:val="0"/>
        <w:spacing w:after="0" w:line="360" w:lineRule="auto"/>
        <w:rPr>
          <w:rFonts w:ascii="Times New Roman" w:hAnsi="Times New Roman" w:cs="Times New Roman"/>
          <w:b/>
          <w:sz w:val="24"/>
          <w:szCs w:val="24"/>
        </w:rPr>
      </w:pPr>
    </w:p>
    <w:p w14:paraId="7003A367" w14:textId="77777777" w:rsidR="007773E0" w:rsidRPr="000F32F6" w:rsidRDefault="00907695" w:rsidP="003969CD">
      <w:pPr>
        <w:autoSpaceDE w:val="0"/>
        <w:autoSpaceDN w:val="0"/>
        <w:adjustRightInd w:val="0"/>
        <w:spacing w:after="0" w:line="360" w:lineRule="auto"/>
        <w:rPr>
          <w:rFonts w:ascii="Times New Roman" w:hAnsi="Times New Roman" w:cs="Times New Roman"/>
          <w:b/>
          <w:bCs/>
          <w:sz w:val="24"/>
          <w:szCs w:val="24"/>
        </w:rPr>
      </w:pPr>
      <w:r w:rsidRPr="000F32F6">
        <w:rPr>
          <w:rFonts w:ascii="Times New Roman" w:hAnsi="Times New Roman" w:cs="Times New Roman"/>
          <w:b/>
          <w:bCs/>
          <w:sz w:val="24"/>
          <w:szCs w:val="24"/>
        </w:rPr>
        <w:t>FONTES CONSULTADAS</w:t>
      </w:r>
    </w:p>
    <w:p w14:paraId="56A08F77" w14:textId="77777777" w:rsidR="00E976AE" w:rsidRPr="000F32F6" w:rsidRDefault="00E976AE" w:rsidP="00A73AC2">
      <w:pPr>
        <w:autoSpaceDE w:val="0"/>
        <w:autoSpaceDN w:val="0"/>
        <w:adjustRightInd w:val="0"/>
        <w:spacing w:after="0" w:line="360" w:lineRule="auto"/>
        <w:ind w:firstLine="709"/>
        <w:rPr>
          <w:rFonts w:ascii="Times New Roman" w:hAnsi="Times New Roman" w:cs="Times New Roman"/>
          <w:b/>
          <w:bCs/>
          <w:sz w:val="24"/>
          <w:szCs w:val="24"/>
        </w:rPr>
      </w:pPr>
    </w:p>
    <w:p w14:paraId="68ACBB8B" w14:textId="77777777" w:rsidR="004C1713" w:rsidRPr="000F32F6" w:rsidRDefault="00691701" w:rsidP="00691701">
      <w:pPr>
        <w:autoSpaceDE w:val="0"/>
        <w:autoSpaceDN w:val="0"/>
        <w:adjustRightInd w:val="0"/>
        <w:spacing w:after="0" w:line="360" w:lineRule="auto"/>
        <w:rPr>
          <w:rFonts w:ascii="Times New Roman" w:hAnsi="Times New Roman" w:cs="Times New Roman"/>
          <w:bCs/>
          <w:sz w:val="24"/>
          <w:szCs w:val="24"/>
        </w:rPr>
      </w:pPr>
      <w:r w:rsidRPr="000F32F6">
        <w:rPr>
          <w:rFonts w:ascii="Times New Roman" w:hAnsi="Times New Roman" w:cs="Times New Roman"/>
          <w:sz w:val="24"/>
          <w:szCs w:val="24"/>
        </w:rPr>
        <w:t>Associação Brasileira de Normas Técnicas (</w:t>
      </w:r>
      <w:r w:rsidR="00E976AE" w:rsidRPr="000F32F6">
        <w:rPr>
          <w:rFonts w:ascii="Times New Roman" w:hAnsi="Times New Roman" w:cs="Times New Roman"/>
          <w:sz w:val="24"/>
          <w:szCs w:val="24"/>
        </w:rPr>
        <w:t>ABNT</w:t>
      </w:r>
      <w:r w:rsidRPr="000F32F6">
        <w:rPr>
          <w:rFonts w:ascii="Times New Roman" w:hAnsi="Times New Roman" w:cs="Times New Roman"/>
          <w:sz w:val="24"/>
          <w:szCs w:val="24"/>
        </w:rPr>
        <w:t xml:space="preserve">). </w:t>
      </w:r>
      <w:r w:rsidR="00E976AE" w:rsidRPr="000F32F6">
        <w:rPr>
          <w:rFonts w:ascii="Times New Roman" w:hAnsi="Times New Roman" w:cs="Times New Roman"/>
          <w:sz w:val="24"/>
          <w:szCs w:val="24"/>
        </w:rPr>
        <w:t>NBR 10844</w:t>
      </w:r>
      <w:r w:rsidR="004C1713" w:rsidRPr="000F32F6">
        <w:rPr>
          <w:rFonts w:ascii="Times New Roman" w:hAnsi="Times New Roman" w:cs="Times New Roman"/>
          <w:sz w:val="24"/>
          <w:szCs w:val="24"/>
        </w:rPr>
        <w:t>:19</w:t>
      </w:r>
      <w:r w:rsidR="00E976AE" w:rsidRPr="000F32F6">
        <w:rPr>
          <w:rFonts w:ascii="Times New Roman" w:hAnsi="Times New Roman" w:cs="Times New Roman"/>
          <w:sz w:val="24"/>
          <w:szCs w:val="24"/>
        </w:rPr>
        <w:t xml:space="preserve">89 - </w:t>
      </w:r>
      <w:r w:rsidR="00E976AE" w:rsidRPr="000F32F6">
        <w:rPr>
          <w:rFonts w:ascii="Times New Roman" w:hAnsi="Times New Roman" w:cs="Times New Roman"/>
          <w:bCs/>
          <w:sz w:val="24"/>
          <w:szCs w:val="24"/>
        </w:rPr>
        <w:t>Instalações prediais de águas pluviais</w:t>
      </w:r>
    </w:p>
    <w:p w14:paraId="45A3B23D" w14:textId="77777777" w:rsidR="00E976AE" w:rsidRPr="000F32F6" w:rsidRDefault="004C1713" w:rsidP="00691701">
      <w:pPr>
        <w:autoSpaceDE w:val="0"/>
        <w:autoSpaceDN w:val="0"/>
        <w:adjustRightInd w:val="0"/>
        <w:spacing w:after="0" w:line="360" w:lineRule="auto"/>
        <w:rPr>
          <w:rFonts w:ascii="Times New Roman" w:hAnsi="Times New Roman" w:cs="Times New Roman"/>
          <w:bCs/>
          <w:sz w:val="24"/>
          <w:szCs w:val="24"/>
        </w:rPr>
      </w:pPr>
      <w:r w:rsidRPr="000F32F6">
        <w:rPr>
          <w:rFonts w:ascii="Times New Roman" w:hAnsi="Times New Roman" w:cs="Times New Roman"/>
          <w:bCs/>
          <w:sz w:val="24"/>
          <w:szCs w:val="24"/>
        </w:rPr>
        <w:t>ABNT-NBR 15527:2007 – Aproveitamento de Água para fins não potáveis</w:t>
      </w:r>
    </w:p>
    <w:p w14:paraId="33F9B9D5" w14:textId="77777777" w:rsidR="00E976AE" w:rsidRPr="000F32F6" w:rsidRDefault="008502D0" w:rsidP="001E66AF">
      <w:pPr>
        <w:pStyle w:val="PargrafodaLista"/>
        <w:tabs>
          <w:tab w:val="left" w:pos="567"/>
          <w:tab w:val="left" w:pos="1134"/>
          <w:tab w:val="left" w:pos="8647"/>
          <w:tab w:val="left" w:pos="8789"/>
        </w:tabs>
        <w:spacing w:line="360" w:lineRule="auto"/>
        <w:ind w:left="0"/>
        <w:rPr>
          <w:rFonts w:ascii="Times New Roman" w:hAnsi="Times New Roman" w:cs="Times New Roman"/>
          <w:color w:val="222222"/>
          <w:sz w:val="24"/>
          <w:szCs w:val="24"/>
          <w:shd w:val="clear" w:color="auto" w:fill="FFFFFF"/>
        </w:rPr>
      </w:pPr>
      <w:r w:rsidRPr="000F32F6">
        <w:rPr>
          <w:rFonts w:ascii="Times New Roman" w:hAnsi="Times New Roman" w:cs="Times New Roman"/>
          <w:color w:val="222222"/>
          <w:sz w:val="24"/>
          <w:szCs w:val="24"/>
          <w:shd w:val="clear" w:color="auto" w:fill="FFFFFF"/>
        </w:rPr>
        <w:t xml:space="preserve">JOURDA, Françoise-Helène, 1955. </w:t>
      </w:r>
      <w:r w:rsidRPr="000F32F6">
        <w:rPr>
          <w:rFonts w:ascii="Times New Roman" w:hAnsi="Times New Roman" w:cs="Times New Roman"/>
          <w:b/>
          <w:color w:val="222222"/>
          <w:sz w:val="24"/>
          <w:szCs w:val="24"/>
          <w:shd w:val="clear" w:color="auto" w:fill="FFFFFF"/>
        </w:rPr>
        <w:t>Pequeno Manual do projeto sustentável</w:t>
      </w:r>
      <w:r w:rsidRPr="000F32F6">
        <w:rPr>
          <w:rFonts w:ascii="Times New Roman" w:hAnsi="Times New Roman" w:cs="Times New Roman"/>
          <w:color w:val="222222"/>
          <w:sz w:val="24"/>
          <w:szCs w:val="24"/>
          <w:shd w:val="clear" w:color="auto" w:fill="FFFFFF"/>
        </w:rPr>
        <w:t xml:space="preserve">. Ed. 1. São Paulo: Gustavo Gílio, 2013. </w:t>
      </w:r>
    </w:p>
    <w:p w14:paraId="0E5AFAE5" w14:textId="77777777" w:rsidR="003969CD" w:rsidRPr="000F32F6" w:rsidRDefault="00691701" w:rsidP="003969CD">
      <w:pPr>
        <w:autoSpaceDE w:val="0"/>
        <w:autoSpaceDN w:val="0"/>
        <w:adjustRightInd w:val="0"/>
        <w:spacing w:after="0" w:line="360" w:lineRule="auto"/>
        <w:rPr>
          <w:rFonts w:ascii="Times New Roman" w:hAnsi="Times New Roman" w:cs="Times New Roman"/>
          <w:bCs/>
          <w:sz w:val="24"/>
          <w:szCs w:val="24"/>
          <w:u w:val="single"/>
        </w:rPr>
      </w:pPr>
      <w:r w:rsidRPr="000F32F6">
        <w:rPr>
          <w:rFonts w:ascii="Times New Roman" w:hAnsi="Times New Roman" w:cs="Times New Roman"/>
          <w:bCs/>
          <w:sz w:val="24"/>
          <w:szCs w:val="24"/>
        </w:rPr>
        <w:t xml:space="preserve">ANA – Agência Nacional das Águas. </w:t>
      </w:r>
      <w:r w:rsidR="00AF1EDA" w:rsidRPr="000F32F6">
        <w:rPr>
          <w:rFonts w:ascii="Times New Roman" w:hAnsi="Times New Roman" w:cs="Times New Roman"/>
          <w:b/>
          <w:bCs/>
          <w:sz w:val="24"/>
          <w:szCs w:val="24"/>
        </w:rPr>
        <w:t>Água no Mundo</w:t>
      </w:r>
      <w:r w:rsidR="00AF1EDA" w:rsidRPr="000F32F6">
        <w:rPr>
          <w:rFonts w:ascii="Times New Roman" w:hAnsi="Times New Roman" w:cs="Times New Roman"/>
          <w:bCs/>
          <w:sz w:val="24"/>
          <w:szCs w:val="24"/>
        </w:rPr>
        <w:t>. Disponível em</w:t>
      </w:r>
      <w:r w:rsidR="003F562F" w:rsidRPr="000F32F6">
        <w:rPr>
          <w:rFonts w:ascii="Times New Roman" w:hAnsi="Times New Roman" w:cs="Times New Roman"/>
          <w:bCs/>
          <w:sz w:val="24"/>
          <w:szCs w:val="24"/>
        </w:rPr>
        <w:t>:</w:t>
      </w:r>
      <w:r w:rsidR="00AF1EDA" w:rsidRPr="000F32F6">
        <w:rPr>
          <w:rFonts w:ascii="Times New Roman" w:hAnsi="Times New Roman" w:cs="Times New Roman"/>
          <w:bCs/>
          <w:sz w:val="24"/>
          <w:szCs w:val="24"/>
        </w:rPr>
        <w:t xml:space="preserve"> </w:t>
      </w:r>
      <w:r w:rsidR="005A4A94" w:rsidRPr="000F32F6">
        <w:rPr>
          <w:rFonts w:ascii="Times New Roman" w:hAnsi="Times New Roman" w:cs="Times New Roman"/>
          <w:bCs/>
          <w:sz w:val="24"/>
          <w:szCs w:val="24"/>
        </w:rPr>
        <w:t>&lt;</w:t>
      </w:r>
      <w:r w:rsidR="00AF1EDA" w:rsidRPr="000F32F6">
        <w:rPr>
          <w:rFonts w:ascii="Times New Roman" w:hAnsi="Times New Roman" w:cs="Times New Roman"/>
          <w:bCs/>
          <w:sz w:val="24"/>
          <w:szCs w:val="24"/>
        </w:rPr>
        <w:t>http://www3.ana.gov.br/portal/ANA/panorama-das-aguas/agua-no-mundo</w:t>
      </w:r>
      <w:r w:rsidR="005A4A94" w:rsidRPr="000F32F6">
        <w:rPr>
          <w:rFonts w:ascii="Times New Roman" w:hAnsi="Times New Roman" w:cs="Times New Roman"/>
          <w:bCs/>
          <w:sz w:val="24"/>
          <w:szCs w:val="24"/>
        </w:rPr>
        <w:t xml:space="preserve"> &gt; Acesso em: 10.12.</w:t>
      </w:r>
      <w:r w:rsidR="003F562F" w:rsidRPr="000F32F6">
        <w:rPr>
          <w:rFonts w:ascii="Times New Roman" w:hAnsi="Times New Roman" w:cs="Times New Roman"/>
          <w:bCs/>
          <w:sz w:val="24"/>
          <w:szCs w:val="24"/>
        </w:rPr>
        <w:t>2018.</w:t>
      </w:r>
    </w:p>
    <w:p w14:paraId="5357E6DA" w14:textId="77777777" w:rsidR="003969CD" w:rsidRPr="000F32F6" w:rsidRDefault="004E1FE2" w:rsidP="003969CD">
      <w:pPr>
        <w:autoSpaceDE w:val="0"/>
        <w:autoSpaceDN w:val="0"/>
        <w:adjustRightInd w:val="0"/>
        <w:spacing w:after="0" w:line="360" w:lineRule="auto"/>
        <w:rPr>
          <w:rFonts w:ascii="Times New Roman" w:hAnsi="Times New Roman" w:cs="Times New Roman"/>
          <w:bCs/>
          <w:sz w:val="24"/>
          <w:szCs w:val="24"/>
        </w:rPr>
      </w:pPr>
      <w:r w:rsidRPr="000F32F6">
        <w:rPr>
          <w:rFonts w:ascii="Times New Roman" w:hAnsi="Times New Roman" w:cs="Times New Roman"/>
          <w:bCs/>
          <w:sz w:val="24"/>
          <w:szCs w:val="24"/>
        </w:rPr>
        <w:t xml:space="preserve">8º Fórum Mundial da Água. </w:t>
      </w:r>
      <w:r w:rsidR="00F1754F" w:rsidRPr="000F32F6">
        <w:rPr>
          <w:rFonts w:ascii="Times New Roman" w:hAnsi="Times New Roman" w:cs="Times New Roman"/>
          <w:b/>
          <w:bCs/>
          <w:sz w:val="24"/>
          <w:szCs w:val="24"/>
        </w:rPr>
        <w:t>Declaração ministerial busca ação decisiva sobre a água</w:t>
      </w:r>
      <w:r w:rsidR="00F1754F" w:rsidRPr="000F32F6">
        <w:rPr>
          <w:rFonts w:ascii="Times New Roman" w:hAnsi="Times New Roman" w:cs="Times New Roman"/>
          <w:bCs/>
          <w:sz w:val="24"/>
          <w:szCs w:val="24"/>
        </w:rPr>
        <w:t xml:space="preserve">. Disponível em: </w:t>
      </w:r>
      <w:r w:rsidR="005A4A94" w:rsidRPr="000F32F6">
        <w:rPr>
          <w:rFonts w:ascii="Times New Roman" w:hAnsi="Times New Roman" w:cs="Times New Roman"/>
          <w:bCs/>
          <w:sz w:val="24"/>
          <w:szCs w:val="24"/>
        </w:rPr>
        <w:t>&lt;</w:t>
      </w:r>
      <w:hyperlink r:id="rId15" w:history="1">
        <w:r w:rsidR="00F1754F" w:rsidRPr="000F32F6">
          <w:rPr>
            <w:rStyle w:val="Hyperlink"/>
            <w:rFonts w:ascii="Times New Roman" w:hAnsi="Times New Roman" w:cs="Times New Roman"/>
            <w:bCs/>
            <w:color w:val="auto"/>
            <w:sz w:val="24"/>
            <w:szCs w:val="24"/>
            <w:u w:val="none"/>
          </w:rPr>
          <w:t>http://8.worldwaterforum.org/pt-br/news/declara%C3%A7%C3%A3o-</w:t>
        </w:r>
        <w:r w:rsidR="00F1754F" w:rsidRPr="000F32F6">
          <w:rPr>
            <w:rStyle w:val="Hyperlink"/>
            <w:rFonts w:ascii="Times New Roman" w:hAnsi="Times New Roman" w:cs="Times New Roman"/>
            <w:bCs/>
            <w:color w:val="auto"/>
            <w:sz w:val="24"/>
            <w:szCs w:val="24"/>
            <w:u w:val="none"/>
          </w:rPr>
          <w:lastRenderedPageBreak/>
          <w:t>ministerial-busca-a%C3%A7%C3%A3o-decisiva-sobre-%C3%A1gua</w:t>
        </w:r>
      </w:hyperlink>
      <w:r w:rsidRPr="000F32F6">
        <w:rPr>
          <w:rFonts w:ascii="Times New Roman" w:hAnsi="Times New Roman" w:cs="Times New Roman"/>
          <w:bCs/>
          <w:sz w:val="24"/>
          <w:szCs w:val="24"/>
        </w:rPr>
        <w:t>&gt; Acesso em: 01.06.</w:t>
      </w:r>
      <w:r w:rsidR="00F1754F" w:rsidRPr="000F32F6">
        <w:rPr>
          <w:rFonts w:ascii="Times New Roman" w:hAnsi="Times New Roman" w:cs="Times New Roman"/>
          <w:bCs/>
          <w:sz w:val="24"/>
          <w:szCs w:val="24"/>
        </w:rPr>
        <w:t>2018.</w:t>
      </w:r>
    </w:p>
    <w:p w14:paraId="6E4013DB" w14:textId="77777777" w:rsidR="003969CD" w:rsidRPr="000F32F6" w:rsidRDefault="00AC49B6" w:rsidP="003969CD">
      <w:pPr>
        <w:autoSpaceDE w:val="0"/>
        <w:autoSpaceDN w:val="0"/>
        <w:adjustRightInd w:val="0"/>
        <w:spacing w:after="0" w:line="360" w:lineRule="auto"/>
        <w:rPr>
          <w:rFonts w:ascii="Times New Roman" w:hAnsi="Times New Roman" w:cs="Times New Roman"/>
          <w:bCs/>
          <w:sz w:val="24"/>
          <w:szCs w:val="24"/>
        </w:rPr>
      </w:pPr>
      <w:r w:rsidRPr="000F32F6">
        <w:rPr>
          <w:rFonts w:ascii="Times New Roman" w:hAnsi="Times New Roman" w:cs="Times New Roman"/>
          <w:bCs/>
          <w:sz w:val="24"/>
          <w:szCs w:val="24"/>
        </w:rPr>
        <w:t>Cartilha</w:t>
      </w:r>
      <w:r w:rsidR="006265F2" w:rsidRPr="000F32F6">
        <w:rPr>
          <w:rFonts w:ascii="Times New Roman" w:hAnsi="Times New Roman" w:cs="Times New Roman"/>
          <w:bCs/>
          <w:sz w:val="24"/>
          <w:szCs w:val="24"/>
        </w:rPr>
        <w:t>.</w:t>
      </w:r>
      <w:r w:rsidRPr="000F32F6">
        <w:rPr>
          <w:rFonts w:ascii="Times New Roman" w:hAnsi="Times New Roman" w:cs="Times New Roman"/>
          <w:bCs/>
          <w:sz w:val="24"/>
          <w:szCs w:val="24"/>
        </w:rPr>
        <w:t xml:space="preserve"> </w:t>
      </w:r>
      <w:r w:rsidRPr="000F32F6">
        <w:rPr>
          <w:rFonts w:ascii="Times New Roman" w:hAnsi="Times New Roman" w:cs="Times New Roman"/>
          <w:b/>
          <w:bCs/>
          <w:sz w:val="24"/>
          <w:szCs w:val="24"/>
        </w:rPr>
        <w:t>Água: Um recurso cada vez mais ameaçado</w:t>
      </w:r>
      <w:r w:rsidRPr="000F32F6">
        <w:rPr>
          <w:rFonts w:ascii="Times New Roman" w:hAnsi="Times New Roman" w:cs="Times New Roman"/>
          <w:bCs/>
          <w:sz w:val="24"/>
          <w:szCs w:val="24"/>
        </w:rPr>
        <w:t xml:space="preserve">. Distribuída pelo Ministério do </w:t>
      </w:r>
      <w:r w:rsidR="00281E54" w:rsidRPr="000F32F6">
        <w:rPr>
          <w:rFonts w:ascii="Times New Roman" w:hAnsi="Times New Roman" w:cs="Times New Roman"/>
          <w:bCs/>
          <w:sz w:val="24"/>
          <w:szCs w:val="24"/>
        </w:rPr>
        <w:t>Meio Ambiente. Disponível em: &lt;</w:t>
      </w:r>
      <w:r w:rsidRPr="000F32F6">
        <w:rPr>
          <w:rFonts w:ascii="Times New Roman" w:hAnsi="Times New Roman" w:cs="Times New Roman"/>
          <w:bCs/>
          <w:sz w:val="24"/>
          <w:szCs w:val="24"/>
        </w:rPr>
        <w:t>http://www.mma.gov.br/estruturas/secex_consumo/_arquivos/3%20-%20mcs_agua.pdf</w:t>
      </w:r>
      <w:r w:rsidR="004E1FE2" w:rsidRPr="000F32F6">
        <w:rPr>
          <w:rFonts w:ascii="Times New Roman" w:hAnsi="Times New Roman" w:cs="Times New Roman"/>
          <w:bCs/>
          <w:sz w:val="24"/>
          <w:szCs w:val="24"/>
        </w:rPr>
        <w:t xml:space="preserve">  &gt; Acesso em: 10.12.</w:t>
      </w:r>
      <w:r w:rsidRPr="000F32F6">
        <w:rPr>
          <w:rFonts w:ascii="Times New Roman" w:hAnsi="Times New Roman" w:cs="Times New Roman"/>
          <w:bCs/>
          <w:sz w:val="24"/>
          <w:szCs w:val="24"/>
        </w:rPr>
        <w:t>2018.</w:t>
      </w:r>
    </w:p>
    <w:p w14:paraId="2B46B085" w14:textId="77777777" w:rsidR="003969CD" w:rsidRPr="000F32F6" w:rsidRDefault="005A4A94" w:rsidP="003969CD">
      <w:pPr>
        <w:autoSpaceDE w:val="0"/>
        <w:autoSpaceDN w:val="0"/>
        <w:adjustRightInd w:val="0"/>
        <w:spacing w:after="0" w:line="360" w:lineRule="auto"/>
        <w:rPr>
          <w:rFonts w:ascii="Times New Roman" w:hAnsi="Times New Roman" w:cs="Times New Roman"/>
          <w:bCs/>
          <w:sz w:val="24"/>
          <w:szCs w:val="24"/>
        </w:rPr>
      </w:pPr>
      <w:r w:rsidRPr="000F32F6">
        <w:rPr>
          <w:rFonts w:ascii="Times New Roman" w:hAnsi="Times New Roman" w:cs="Times New Roman"/>
          <w:bCs/>
          <w:sz w:val="24"/>
          <w:szCs w:val="24"/>
        </w:rPr>
        <w:t xml:space="preserve">Canal Manual do Mundo. </w:t>
      </w:r>
      <w:r w:rsidRPr="000F32F6">
        <w:rPr>
          <w:rFonts w:ascii="Times New Roman" w:hAnsi="Times New Roman" w:cs="Times New Roman"/>
          <w:b/>
          <w:bCs/>
          <w:sz w:val="24"/>
          <w:szCs w:val="24"/>
        </w:rPr>
        <w:t>Como é feito o tratamento de água</w:t>
      </w:r>
      <w:r w:rsidRPr="000F32F6">
        <w:rPr>
          <w:rFonts w:ascii="Times New Roman" w:hAnsi="Times New Roman" w:cs="Times New Roman"/>
          <w:bCs/>
          <w:sz w:val="24"/>
          <w:szCs w:val="24"/>
        </w:rPr>
        <w:t xml:space="preserve">. Disponível em: &lt;https://www.youtube.com/watch?v=cWBSF0VyiMI&gt; </w:t>
      </w:r>
      <w:r w:rsidR="008C6BCD" w:rsidRPr="000F32F6">
        <w:rPr>
          <w:rFonts w:ascii="Times New Roman" w:hAnsi="Times New Roman" w:cs="Times New Roman"/>
          <w:bCs/>
          <w:sz w:val="24"/>
          <w:szCs w:val="24"/>
        </w:rPr>
        <w:t xml:space="preserve"> Acesso em: 11.02.2019</w:t>
      </w:r>
    </w:p>
    <w:p w14:paraId="51EEB0D0" w14:textId="77777777" w:rsidR="003969CD" w:rsidRPr="000F32F6" w:rsidRDefault="00261B00" w:rsidP="003969CD">
      <w:pPr>
        <w:autoSpaceDE w:val="0"/>
        <w:autoSpaceDN w:val="0"/>
        <w:adjustRightInd w:val="0"/>
        <w:spacing w:after="0" w:line="360" w:lineRule="auto"/>
        <w:rPr>
          <w:rFonts w:ascii="Times New Roman" w:hAnsi="Times New Roman" w:cs="Times New Roman"/>
          <w:bCs/>
          <w:sz w:val="24"/>
          <w:szCs w:val="24"/>
        </w:rPr>
      </w:pPr>
      <w:r w:rsidRPr="000F32F6">
        <w:rPr>
          <w:rFonts w:ascii="Times New Roman" w:hAnsi="Times New Roman" w:cs="Times New Roman"/>
          <w:bCs/>
          <w:sz w:val="24"/>
          <w:szCs w:val="24"/>
        </w:rPr>
        <w:t>Revista Finestra: Botti Rubin Arquitetos - Edifício Pátio Victor Malzoni, São Paulo.</w:t>
      </w:r>
      <w:r w:rsidR="00F75C0E" w:rsidRPr="000F32F6">
        <w:rPr>
          <w:rFonts w:ascii="Times New Roman" w:hAnsi="Times New Roman" w:cs="Times New Roman"/>
          <w:bCs/>
          <w:sz w:val="24"/>
          <w:szCs w:val="24"/>
        </w:rPr>
        <w:t xml:space="preserve"> Ed. 74.</w:t>
      </w:r>
      <w:r w:rsidRPr="000F32F6">
        <w:rPr>
          <w:rFonts w:ascii="Times New Roman" w:hAnsi="Times New Roman" w:cs="Times New Roman"/>
          <w:bCs/>
          <w:sz w:val="24"/>
          <w:szCs w:val="24"/>
        </w:rPr>
        <w:t xml:space="preserve"> Disponível em: http://arcoweb.com.br/finestra/arquitetura/botti-rubin-arquitetos-edificio-patio-victor-malzoni-sao-paulo Acesso em: 01.03.2019.</w:t>
      </w:r>
    </w:p>
    <w:p w14:paraId="4D01F4E0" w14:textId="77777777" w:rsidR="003969CD" w:rsidRPr="000F32F6" w:rsidRDefault="003969CD" w:rsidP="003969CD">
      <w:pPr>
        <w:autoSpaceDE w:val="0"/>
        <w:autoSpaceDN w:val="0"/>
        <w:adjustRightInd w:val="0"/>
        <w:spacing w:after="0" w:line="360" w:lineRule="auto"/>
        <w:rPr>
          <w:rFonts w:ascii="Times New Roman" w:hAnsi="Times New Roman" w:cs="Times New Roman"/>
          <w:bCs/>
          <w:sz w:val="24"/>
          <w:szCs w:val="24"/>
        </w:rPr>
      </w:pPr>
      <w:r w:rsidRPr="000F32F6">
        <w:rPr>
          <w:rFonts w:ascii="Times New Roman" w:hAnsi="Times New Roman" w:cs="Times New Roman"/>
          <w:bCs/>
          <w:sz w:val="24"/>
          <w:szCs w:val="24"/>
        </w:rPr>
        <w:t>I</w:t>
      </w:r>
      <w:r w:rsidR="004E1FE2" w:rsidRPr="000F32F6">
        <w:rPr>
          <w:rFonts w:ascii="Times New Roman" w:hAnsi="Times New Roman" w:cs="Times New Roman"/>
          <w:bCs/>
          <w:sz w:val="24"/>
          <w:szCs w:val="24"/>
        </w:rPr>
        <w:t xml:space="preserve">nfraestrutura e Meio Ambiente: Governo do Estado de São Paulo. </w:t>
      </w:r>
      <w:r w:rsidR="00E76004" w:rsidRPr="000F32F6">
        <w:rPr>
          <w:rFonts w:ascii="Times New Roman" w:hAnsi="Times New Roman" w:cs="Times New Roman"/>
          <w:b/>
          <w:bCs/>
          <w:sz w:val="24"/>
          <w:szCs w:val="24"/>
        </w:rPr>
        <w:t>Visi</w:t>
      </w:r>
      <w:r w:rsidR="004E1FE2" w:rsidRPr="000F32F6">
        <w:rPr>
          <w:rFonts w:ascii="Times New Roman" w:hAnsi="Times New Roman" w:cs="Times New Roman"/>
          <w:b/>
          <w:bCs/>
          <w:sz w:val="24"/>
          <w:szCs w:val="24"/>
        </w:rPr>
        <w:t>ta Técnica Educativa ECOMalzoni</w:t>
      </w:r>
      <w:r w:rsidR="004E1FE2" w:rsidRPr="000F32F6">
        <w:rPr>
          <w:rFonts w:ascii="Times New Roman" w:hAnsi="Times New Roman" w:cs="Times New Roman"/>
          <w:bCs/>
          <w:sz w:val="24"/>
          <w:szCs w:val="24"/>
        </w:rPr>
        <w:t>.</w:t>
      </w:r>
      <w:r w:rsidR="00E76004" w:rsidRPr="000F32F6">
        <w:rPr>
          <w:rFonts w:ascii="Times New Roman" w:hAnsi="Times New Roman" w:cs="Times New Roman"/>
          <w:bCs/>
          <w:sz w:val="24"/>
          <w:szCs w:val="24"/>
        </w:rPr>
        <w:t xml:space="preserve"> Disponível em: &lt; https://www.ambiente.sp.gov.br/2018/02/patio-victor-malzoni-inaugura-visita-tecnica-educativa/&gt; Acesso</w:t>
      </w:r>
      <w:r w:rsidR="00644327" w:rsidRPr="000F32F6">
        <w:rPr>
          <w:rFonts w:ascii="Times New Roman" w:hAnsi="Times New Roman" w:cs="Times New Roman"/>
          <w:bCs/>
          <w:sz w:val="24"/>
          <w:szCs w:val="24"/>
        </w:rPr>
        <w:t xml:space="preserve"> </w:t>
      </w:r>
      <w:r w:rsidR="00E76004" w:rsidRPr="000F32F6">
        <w:rPr>
          <w:rFonts w:ascii="Times New Roman" w:hAnsi="Times New Roman" w:cs="Times New Roman"/>
          <w:bCs/>
          <w:sz w:val="24"/>
          <w:szCs w:val="24"/>
        </w:rPr>
        <w:t>em: 01.03.2019.</w:t>
      </w:r>
    </w:p>
    <w:p w14:paraId="5F1C22FE" w14:textId="77777777" w:rsidR="009E27C5" w:rsidRPr="000F32F6" w:rsidRDefault="00644327" w:rsidP="00691701">
      <w:pPr>
        <w:autoSpaceDE w:val="0"/>
        <w:autoSpaceDN w:val="0"/>
        <w:adjustRightInd w:val="0"/>
        <w:spacing w:after="0" w:line="360" w:lineRule="auto"/>
        <w:rPr>
          <w:rFonts w:ascii="Times New Roman" w:hAnsi="Times New Roman" w:cs="Times New Roman"/>
          <w:bCs/>
          <w:sz w:val="24"/>
          <w:szCs w:val="24"/>
        </w:rPr>
      </w:pPr>
      <w:r w:rsidRPr="000F32F6">
        <w:rPr>
          <w:rFonts w:ascii="Times New Roman" w:hAnsi="Times New Roman" w:cs="Times New Roman"/>
          <w:bCs/>
          <w:sz w:val="24"/>
          <w:szCs w:val="24"/>
        </w:rPr>
        <w:t xml:space="preserve">Revista TAE – Especializada em águas e efluentes. </w:t>
      </w:r>
      <w:r w:rsidRPr="000F32F6">
        <w:rPr>
          <w:rFonts w:ascii="Times New Roman" w:hAnsi="Times New Roman" w:cs="Times New Roman"/>
          <w:b/>
          <w:bCs/>
          <w:sz w:val="24"/>
          <w:szCs w:val="24"/>
        </w:rPr>
        <w:t>Biorreatores com Membranas para tratamento de efluentes</w:t>
      </w:r>
      <w:r w:rsidRPr="000F32F6">
        <w:rPr>
          <w:rFonts w:ascii="Times New Roman" w:hAnsi="Times New Roman" w:cs="Times New Roman"/>
          <w:bCs/>
          <w:sz w:val="24"/>
          <w:szCs w:val="24"/>
        </w:rPr>
        <w:t xml:space="preserve">. Disponível em: &lt; </w:t>
      </w:r>
      <w:r w:rsidR="009E27C5" w:rsidRPr="000F32F6">
        <w:rPr>
          <w:rFonts w:ascii="Times New Roman" w:hAnsi="Times New Roman" w:cs="Times New Roman"/>
          <w:bCs/>
          <w:sz w:val="24"/>
          <w:szCs w:val="24"/>
        </w:rPr>
        <w:t>http://www.revistatae.com.br/6489-noticias</w:t>
      </w:r>
      <w:r w:rsidRPr="000F32F6">
        <w:rPr>
          <w:rFonts w:ascii="Times New Roman" w:hAnsi="Times New Roman" w:cs="Times New Roman"/>
          <w:bCs/>
          <w:sz w:val="24"/>
          <w:szCs w:val="24"/>
        </w:rPr>
        <w:t xml:space="preserve"> &gt; Acesso em: 01.03.2019.</w:t>
      </w:r>
    </w:p>
    <w:p w14:paraId="55776082" w14:textId="77777777" w:rsidR="003969CD" w:rsidRPr="000F32F6" w:rsidRDefault="002B2976" w:rsidP="003969CD">
      <w:p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bCs/>
          <w:sz w:val="24"/>
          <w:szCs w:val="24"/>
        </w:rPr>
        <w:t>Vídeo da e</w:t>
      </w:r>
      <w:r w:rsidR="00B1318F" w:rsidRPr="000F32F6">
        <w:rPr>
          <w:rFonts w:ascii="Times New Roman" w:hAnsi="Times New Roman" w:cs="Times New Roman"/>
          <w:bCs/>
          <w:sz w:val="24"/>
          <w:szCs w:val="24"/>
        </w:rPr>
        <w:t>ntrevista do Engº Ewerton Garcia, Diretor comercial e do Engº Joaquim Marques Filho</w:t>
      </w:r>
      <w:r w:rsidR="004E1FE2" w:rsidRPr="000F32F6">
        <w:rPr>
          <w:rFonts w:ascii="Times New Roman" w:hAnsi="Times New Roman" w:cs="Times New Roman"/>
          <w:bCs/>
          <w:sz w:val="24"/>
          <w:szCs w:val="24"/>
        </w:rPr>
        <w:t>, Diretor de Projetos, ambos da</w:t>
      </w:r>
      <w:r w:rsidR="00B1318F" w:rsidRPr="000F32F6">
        <w:rPr>
          <w:rFonts w:ascii="Times New Roman" w:hAnsi="Times New Roman" w:cs="Times New Roman"/>
          <w:bCs/>
          <w:sz w:val="24"/>
          <w:szCs w:val="24"/>
        </w:rPr>
        <w:t xml:space="preserve"> Tigre TSAE – Soluções para água e efluentes</w:t>
      </w:r>
      <w:r w:rsidR="00066C07" w:rsidRPr="000F32F6">
        <w:rPr>
          <w:rFonts w:ascii="Times New Roman" w:hAnsi="Times New Roman" w:cs="Times New Roman"/>
          <w:bCs/>
          <w:sz w:val="24"/>
          <w:szCs w:val="24"/>
        </w:rPr>
        <w:t xml:space="preserve">, 2017. Disponível em: &lt; </w:t>
      </w:r>
      <w:r w:rsidR="00B1318F" w:rsidRPr="000F32F6">
        <w:rPr>
          <w:rFonts w:ascii="Times New Roman" w:hAnsi="Times New Roman" w:cs="Times New Roman"/>
          <w:bCs/>
          <w:sz w:val="24"/>
          <w:szCs w:val="24"/>
        </w:rPr>
        <w:t>https://vimeo.com/channels/gurinfilm/215097153</w:t>
      </w:r>
      <w:r w:rsidR="00066C07" w:rsidRPr="000F32F6">
        <w:rPr>
          <w:rFonts w:ascii="Times New Roman" w:hAnsi="Times New Roman" w:cs="Times New Roman"/>
          <w:bCs/>
          <w:sz w:val="24"/>
          <w:szCs w:val="24"/>
        </w:rPr>
        <w:t xml:space="preserve">&gt; </w:t>
      </w:r>
      <w:r w:rsidR="00B1318F" w:rsidRPr="000F32F6">
        <w:rPr>
          <w:rFonts w:ascii="Times New Roman" w:hAnsi="Times New Roman" w:cs="Times New Roman"/>
          <w:bCs/>
          <w:sz w:val="24"/>
          <w:szCs w:val="24"/>
        </w:rPr>
        <w:t xml:space="preserve"> Acesso em: 01.03.2019.</w:t>
      </w:r>
    </w:p>
    <w:p w14:paraId="5FBE4D31" w14:textId="77777777" w:rsidR="003969CD" w:rsidRPr="000F32F6" w:rsidRDefault="0035332F" w:rsidP="003969CD">
      <w:pPr>
        <w:tabs>
          <w:tab w:val="left" w:pos="567"/>
          <w:tab w:val="left" w:pos="1134"/>
          <w:tab w:val="left" w:pos="8647"/>
          <w:tab w:val="left" w:pos="8789"/>
        </w:tabs>
        <w:spacing w:line="360" w:lineRule="auto"/>
        <w:rPr>
          <w:rFonts w:ascii="Times New Roman" w:hAnsi="Times New Roman" w:cs="Times New Roman"/>
          <w:bCs/>
          <w:sz w:val="24"/>
          <w:szCs w:val="24"/>
        </w:rPr>
      </w:pPr>
      <w:r w:rsidRPr="000F32F6">
        <w:rPr>
          <w:rFonts w:ascii="Times New Roman" w:hAnsi="Times New Roman" w:cs="Times New Roman"/>
          <w:bCs/>
          <w:sz w:val="24"/>
          <w:szCs w:val="24"/>
        </w:rPr>
        <w:t xml:space="preserve">Projeto Ecomalzoni - Estação de Tratamento de Água / Sistema de Reuso. Fiesp, SP, </w:t>
      </w:r>
      <w:r w:rsidR="00171A26" w:rsidRPr="000F32F6">
        <w:rPr>
          <w:rFonts w:ascii="Times New Roman" w:hAnsi="Times New Roman" w:cs="Times New Roman"/>
          <w:bCs/>
          <w:sz w:val="24"/>
          <w:szCs w:val="24"/>
        </w:rPr>
        <w:t>2016.</w:t>
      </w:r>
      <w:r w:rsidRPr="000F32F6">
        <w:rPr>
          <w:rFonts w:ascii="Times New Roman" w:hAnsi="Times New Roman" w:cs="Times New Roman"/>
          <w:bCs/>
          <w:sz w:val="24"/>
          <w:szCs w:val="24"/>
        </w:rPr>
        <w:t xml:space="preserve"> Disponível em: &lt; http://www.fiesp.com.br/arquivo-download/?id=208970 &gt; Acesso em: 01.03.2019.</w:t>
      </w:r>
    </w:p>
    <w:p w14:paraId="22A43535" w14:textId="77777777" w:rsidR="00F1754F" w:rsidRPr="000F32F6" w:rsidRDefault="003969CD" w:rsidP="003969CD">
      <w:pPr>
        <w:tabs>
          <w:tab w:val="left" w:pos="567"/>
          <w:tab w:val="left" w:pos="1134"/>
          <w:tab w:val="left" w:pos="8647"/>
          <w:tab w:val="left" w:pos="8789"/>
        </w:tabs>
        <w:spacing w:line="360" w:lineRule="auto"/>
        <w:rPr>
          <w:rStyle w:val="Hyperlink"/>
          <w:rFonts w:ascii="Times New Roman" w:hAnsi="Times New Roman" w:cs="Times New Roman"/>
          <w:bCs/>
          <w:color w:val="auto"/>
          <w:sz w:val="24"/>
          <w:szCs w:val="24"/>
          <w:u w:val="none"/>
        </w:rPr>
      </w:pPr>
      <w:r w:rsidRPr="000F32F6">
        <w:rPr>
          <w:rFonts w:ascii="Times New Roman" w:hAnsi="Times New Roman" w:cs="Times New Roman"/>
          <w:sz w:val="24"/>
          <w:szCs w:val="24"/>
        </w:rPr>
        <w:t xml:space="preserve">GBC Brasil. </w:t>
      </w:r>
      <w:r w:rsidR="00066C07" w:rsidRPr="000F32F6">
        <w:rPr>
          <w:rFonts w:ascii="Times New Roman" w:hAnsi="Times New Roman" w:cs="Times New Roman"/>
          <w:b/>
          <w:sz w:val="24"/>
          <w:szCs w:val="24"/>
        </w:rPr>
        <w:t>Compreenda o LEED</w:t>
      </w:r>
      <w:r w:rsidR="00066C07" w:rsidRPr="000F32F6">
        <w:rPr>
          <w:rFonts w:ascii="Times New Roman" w:hAnsi="Times New Roman" w:cs="Times New Roman"/>
          <w:sz w:val="24"/>
          <w:szCs w:val="24"/>
        </w:rPr>
        <w:t xml:space="preserve">. Disponível em: &lt; http://www.gbcbrasil.org.br &gt; </w:t>
      </w:r>
      <w:r w:rsidR="00DB77A9" w:rsidRPr="000F32F6">
        <w:rPr>
          <w:rStyle w:val="Hyperlink"/>
          <w:rFonts w:ascii="Times New Roman" w:hAnsi="Times New Roman" w:cs="Times New Roman"/>
          <w:color w:val="auto"/>
          <w:sz w:val="24"/>
          <w:szCs w:val="24"/>
          <w:u w:val="none"/>
        </w:rPr>
        <w:t>Acesso em: 07.03.2019</w:t>
      </w:r>
    </w:p>
    <w:p w14:paraId="1099F505" w14:textId="77777777" w:rsidR="003969CD" w:rsidRPr="000F32F6" w:rsidRDefault="003969CD" w:rsidP="003969CD">
      <w:pPr>
        <w:autoSpaceDE w:val="0"/>
        <w:autoSpaceDN w:val="0"/>
        <w:adjustRightInd w:val="0"/>
        <w:spacing w:after="0" w:line="360" w:lineRule="auto"/>
        <w:rPr>
          <w:rFonts w:ascii="Times New Roman" w:hAnsi="Times New Roman" w:cs="Times New Roman"/>
          <w:color w:val="1E73BE"/>
          <w:sz w:val="24"/>
          <w:szCs w:val="24"/>
          <w:u w:val="single"/>
        </w:rPr>
      </w:pPr>
      <w:r w:rsidRPr="000F32F6">
        <w:rPr>
          <w:rFonts w:ascii="Times New Roman" w:hAnsi="Times New Roman" w:cs="Times New Roman"/>
          <w:sz w:val="24"/>
          <w:szCs w:val="24"/>
        </w:rPr>
        <w:t xml:space="preserve">Processo AQUA. </w:t>
      </w:r>
      <w:r w:rsidR="00066C07" w:rsidRPr="000F32F6">
        <w:rPr>
          <w:rFonts w:ascii="Times New Roman" w:hAnsi="Times New Roman" w:cs="Times New Roman"/>
          <w:b/>
          <w:sz w:val="24"/>
          <w:szCs w:val="24"/>
        </w:rPr>
        <w:t>Certificação AQUA-HQE</w:t>
      </w:r>
      <w:r w:rsidR="00C50DD7" w:rsidRPr="000F32F6">
        <w:rPr>
          <w:rFonts w:ascii="Times New Roman" w:hAnsi="Times New Roman" w:cs="Times New Roman"/>
          <w:sz w:val="24"/>
          <w:szCs w:val="24"/>
        </w:rPr>
        <w:t xml:space="preserve">. Disponível em: </w:t>
      </w:r>
      <w:r w:rsidRPr="000F32F6">
        <w:rPr>
          <w:rFonts w:ascii="Times New Roman" w:hAnsi="Times New Roman" w:cs="Times New Roman"/>
          <w:sz w:val="24"/>
          <w:szCs w:val="24"/>
        </w:rPr>
        <w:t>&lt;</w:t>
      </w:r>
      <w:r w:rsidR="00C50DD7" w:rsidRPr="000F32F6">
        <w:rPr>
          <w:rFonts w:ascii="Times New Roman" w:hAnsi="Times New Roman" w:cs="Times New Roman"/>
          <w:sz w:val="24"/>
          <w:szCs w:val="24"/>
        </w:rPr>
        <w:t>https://vanzolini.org.br/aqua/certificacao-aqua-hqe/</w:t>
      </w:r>
      <w:r w:rsidRPr="000F32F6">
        <w:rPr>
          <w:rFonts w:ascii="Times New Roman" w:hAnsi="Times New Roman" w:cs="Times New Roman"/>
          <w:sz w:val="24"/>
          <w:szCs w:val="24"/>
        </w:rPr>
        <w:t>&gt;</w:t>
      </w:r>
      <w:r w:rsidR="00C50DD7" w:rsidRPr="000F32F6">
        <w:rPr>
          <w:rFonts w:ascii="Times New Roman" w:hAnsi="Times New Roman" w:cs="Times New Roman"/>
          <w:sz w:val="24"/>
          <w:szCs w:val="24"/>
        </w:rPr>
        <w:t xml:space="preserve"> Acesso em: 07.03.2019</w:t>
      </w:r>
    </w:p>
    <w:p w14:paraId="7D596E38" w14:textId="77777777" w:rsidR="003969CD" w:rsidRPr="000F32F6" w:rsidRDefault="00281E54" w:rsidP="003969CD">
      <w:pPr>
        <w:autoSpaceDE w:val="0"/>
        <w:autoSpaceDN w:val="0"/>
        <w:adjustRightInd w:val="0"/>
        <w:spacing w:after="0" w:line="360" w:lineRule="auto"/>
        <w:rPr>
          <w:rFonts w:ascii="Times New Roman" w:hAnsi="Times New Roman" w:cs="Times New Roman"/>
          <w:bCs/>
          <w:sz w:val="24"/>
          <w:szCs w:val="24"/>
        </w:rPr>
      </w:pPr>
      <w:r w:rsidRPr="000F32F6">
        <w:rPr>
          <w:rFonts w:ascii="Times New Roman" w:hAnsi="Times New Roman" w:cs="Times New Roman"/>
          <w:sz w:val="24"/>
          <w:szCs w:val="24"/>
        </w:rPr>
        <w:t>QUADROS, Thiago</w:t>
      </w:r>
      <w:r w:rsidRPr="000F32F6">
        <w:rPr>
          <w:rFonts w:ascii="Times New Roman" w:hAnsi="Times New Roman" w:cs="Times New Roman"/>
          <w:b/>
          <w:sz w:val="24"/>
          <w:szCs w:val="24"/>
        </w:rPr>
        <w:t xml:space="preserve">. </w:t>
      </w:r>
      <w:r w:rsidR="00C50DD7" w:rsidRPr="000F32F6">
        <w:rPr>
          <w:rFonts w:ascii="Times New Roman" w:hAnsi="Times New Roman" w:cs="Times New Roman"/>
          <w:b/>
          <w:sz w:val="24"/>
          <w:szCs w:val="24"/>
        </w:rPr>
        <w:t>O histórico dos principais encontros e acordos climáticos mundiais</w:t>
      </w:r>
      <w:r w:rsidR="00C50DD7" w:rsidRPr="000F32F6">
        <w:rPr>
          <w:rFonts w:ascii="Times New Roman" w:hAnsi="Times New Roman" w:cs="Times New Roman"/>
          <w:sz w:val="24"/>
          <w:szCs w:val="24"/>
        </w:rPr>
        <w:t>. Disponível em: &lt;</w:t>
      </w:r>
      <w:r w:rsidR="00AF6BD1" w:rsidRPr="000F32F6">
        <w:rPr>
          <w:rFonts w:ascii="Times New Roman" w:hAnsi="Times New Roman" w:cs="Times New Roman"/>
          <w:bCs/>
          <w:sz w:val="24"/>
          <w:szCs w:val="24"/>
        </w:rPr>
        <w:t>https://www.nexojornal.com.br/grafico/2017/11/17/O-hist%C3%B3rico-dos-principais-encontros-e-</w:t>
      </w:r>
      <w:r w:rsidR="00C50DD7" w:rsidRPr="000F32F6">
        <w:rPr>
          <w:rFonts w:ascii="Times New Roman" w:hAnsi="Times New Roman" w:cs="Times New Roman"/>
          <w:bCs/>
          <w:sz w:val="24"/>
          <w:szCs w:val="24"/>
        </w:rPr>
        <w:t>acordos-clim%C3%A1ticos-mundiais&gt;</w:t>
      </w:r>
      <w:r w:rsidR="00AF6BD1" w:rsidRPr="000F32F6">
        <w:rPr>
          <w:rFonts w:ascii="Times New Roman" w:hAnsi="Times New Roman" w:cs="Times New Roman"/>
          <w:bCs/>
          <w:sz w:val="24"/>
          <w:szCs w:val="24"/>
        </w:rPr>
        <w:t xml:space="preserve">   Acesso em: 08.03.2019</w:t>
      </w:r>
    </w:p>
    <w:p w14:paraId="6AE65D64" w14:textId="77777777" w:rsidR="003969CD" w:rsidRPr="000F32F6" w:rsidRDefault="00E401D2" w:rsidP="003969CD">
      <w:pPr>
        <w:autoSpaceDE w:val="0"/>
        <w:autoSpaceDN w:val="0"/>
        <w:adjustRightInd w:val="0"/>
        <w:spacing w:after="0" w:line="360" w:lineRule="auto"/>
        <w:rPr>
          <w:rFonts w:ascii="Times New Roman" w:hAnsi="Times New Roman" w:cs="Times New Roman"/>
          <w:sz w:val="24"/>
        </w:rPr>
      </w:pPr>
      <w:r w:rsidRPr="000F32F6">
        <w:rPr>
          <w:rFonts w:ascii="Times New Roman" w:hAnsi="Times New Roman" w:cs="Times New Roman"/>
          <w:sz w:val="24"/>
        </w:rPr>
        <w:lastRenderedPageBreak/>
        <w:t xml:space="preserve">BRASIL. </w:t>
      </w:r>
      <w:r w:rsidR="004E1FE2" w:rsidRPr="000F32F6">
        <w:rPr>
          <w:rFonts w:ascii="Times New Roman" w:hAnsi="Times New Roman" w:cs="Times New Roman"/>
          <w:sz w:val="24"/>
        </w:rPr>
        <w:t>Lei nº 9433, de janeiro de 1997</w:t>
      </w:r>
      <w:r w:rsidRPr="000F32F6">
        <w:rPr>
          <w:rFonts w:ascii="Times New Roman" w:hAnsi="Times New Roman" w:cs="Times New Roman"/>
          <w:sz w:val="24"/>
        </w:rPr>
        <w:t xml:space="preserve">. </w:t>
      </w:r>
      <w:r w:rsidR="004E1FE2" w:rsidRPr="000F32F6">
        <w:rPr>
          <w:rFonts w:ascii="Times New Roman" w:hAnsi="Times New Roman" w:cs="Times New Roman"/>
          <w:sz w:val="24"/>
        </w:rPr>
        <w:t>Da política nacional de recursos hídricos</w:t>
      </w:r>
      <w:r w:rsidRPr="000F32F6">
        <w:rPr>
          <w:rFonts w:ascii="Times New Roman" w:hAnsi="Times New Roman" w:cs="Times New Roman"/>
          <w:sz w:val="24"/>
        </w:rPr>
        <w:t>. Disponível em: &lt;http://www.planalto.gov.br/ccivil_03/LEIS/L9433.htm</w:t>
      </w:r>
      <w:r w:rsidRPr="000F32F6">
        <w:rPr>
          <w:rStyle w:val="Hyperlink"/>
          <w:rFonts w:ascii="Times New Roman" w:hAnsi="Times New Roman" w:cs="Times New Roman"/>
          <w:color w:val="auto"/>
          <w:sz w:val="24"/>
          <w:u w:val="none"/>
        </w:rPr>
        <w:t xml:space="preserve">&gt; </w:t>
      </w:r>
      <w:r w:rsidR="00E50C28" w:rsidRPr="000F32F6">
        <w:rPr>
          <w:rFonts w:ascii="Times New Roman" w:hAnsi="Times New Roman" w:cs="Times New Roman"/>
          <w:sz w:val="24"/>
        </w:rPr>
        <w:t xml:space="preserve"> Acesso em: 13</w:t>
      </w:r>
      <w:r w:rsidR="006445FF" w:rsidRPr="000F32F6">
        <w:rPr>
          <w:rFonts w:ascii="Times New Roman" w:hAnsi="Times New Roman" w:cs="Times New Roman"/>
          <w:sz w:val="24"/>
        </w:rPr>
        <w:t>.04.2019</w:t>
      </w:r>
    </w:p>
    <w:p w14:paraId="2299B9B2" w14:textId="77777777" w:rsidR="00E50C28" w:rsidRPr="000F32F6" w:rsidRDefault="003969CD" w:rsidP="003969CD">
      <w:pPr>
        <w:autoSpaceDE w:val="0"/>
        <w:autoSpaceDN w:val="0"/>
        <w:adjustRightInd w:val="0"/>
        <w:spacing w:after="0" w:line="360" w:lineRule="auto"/>
        <w:rPr>
          <w:rFonts w:ascii="Times New Roman" w:hAnsi="Times New Roman" w:cs="Times New Roman"/>
          <w:sz w:val="24"/>
        </w:rPr>
      </w:pPr>
      <w:r w:rsidRPr="000F32F6">
        <w:rPr>
          <w:rFonts w:ascii="Times New Roman" w:hAnsi="Times New Roman" w:cs="Times New Roman"/>
          <w:sz w:val="24"/>
        </w:rPr>
        <w:t>Conselho Nacional de Segurança Alimentar e Nutricional</w:t>
      </w:r>
      <w:r w:rsidRPr="000F32F6">
        <w:rPr>
          <w:rFonts w:ascii="Times New Roman" w:hAnsi="Times New Roman" w:cs="Times New Roman"/>
          <w:b/>
          <w:sz w:val="24"/>
        </w:rPr>
        <w:t xml:space="preserve">. </w:t>
      </w:r>
      <w:r w:rsidR="00341F5C" w:rsidRPr="000F32F6">
        <w:rPr>
          <w:rFonts w:ascii="Times New Roman" w:hAnsi="Times New Roman" w:cs="Times New Roman"/>
          <w:b/>
          <w:sz w:val="24"/>
        </w:rPr>
        <w:t xml:space="preserve">Brasil precisa reconhecer na </w:t>
      </w:r>
      <w:r w:rsidR="00281E54" w:rsidRPr="000F32F6">
        <w:rPr>
          <w:rFonts w:ascii="Times New Roman" w:hAnsi="Times New Roman" w:cs="Times New Roman"/>
          <w:b/>
          <w:sz w:val="24"/>
        </w:rPr>
        <w:t>Constituição que água é direito essencial à vida</w:t>
      </w:r>
      <w:r w:rsidR="00281E54" w:rsidRPr="000F32F6">
        <w:rPr>
          <w:rFonts w:ascii="Times New Roman" w:hAnsi="Times New Roman" w:cs="Times New Roman"/>
          <w:sz w:val="24"/>
        </w:rPr>
        <w:t xml:space="preserve">. Disponível em: &lt;http://www4.planalto.gov.br/consea/comunicacao/noticias/2017/agosto/brasil-ainda-precisa-reconhecer-na-constituicao-que-agua-e-direito-essencial-a-vida&gt; </w:t>
      </w:r>
      <w:r w:rsidR="00E50C28" w:rsidRPr="000F32F6">
        <w:rPr>
          <w:rFonts w:ascii="Times New Roman" w:hAnsi="Times New Roman" w:cs="Times New Roman"/>
          <w:sz w:val="24"/>
        </w:rPr>
        <w:t xml:space="preserve"> Acesso em: 13.04.2019</w:t>
      </w:r>
    </w:p>
    <w:p w14:paraId="7E759895" w14:textId="77777777" w:rsidR="00F97E63" w:rsidRPr="000F32F6" w:rsidRDefault="00691701" w:rsidP="00691701">
      <w:pPr>
        <w:autoSpaceDE w:val="0"/>
        <w:autoSpaceDN w:val="0"/>
        <w:adjustRightInd w:val="0"/>
        <w:spacing w:after="0" w:line="360" w:lineRule="auto"/>
        <w:rPr>
          <w:rFonts w:ascii="Times New Roman" w:hAnsi="Times New Roman" w:cs="Times New Roman"/>
          <w:sz w:val="24"/>
          <w:szCs w:val="24"/>
        </w:rPr>
      </w:pPr>
      <w:r w:rsidRPr="000F32F6">
        <w:rPr>
          <w:rFonts w:ascii="Times New Roman" w:hAnsi="Times New Roman" w:cs="Times New Roman"/>
          <w:sz w:val="24"/>
          <w:szCs w:val="24"/>
        </w:rPr>
        <w:t>BRASÍLIA. Lei nº 11445 de 05 de janeiro de 2007. Saneamento Básico. Disponível em: &lt;</w:t>
      </w:r>
      <w:r w:rsidR="00F97E63" w:rsidRPr="000F32F6">
        <w:rPr>
          <w:rFonts w:ascii="Times New Roman" w:hAnsi="Times New Roman" w:cs="Times New Roman"/>
          <w:sz w:val="24"/>
          <w:szCs w:val="24"/>
        </w:rPr>
        <w:t>http://www.diariodasleis.com.br/busca/exibelink.php?numlink=1-98-24-2007-01-05-11445</w:t>
      </w:r>
      <w:r w:rsidRPr="000F32F6">
        <w:rPr>
          <w:rFonts w:ascii="Times New Roman" w:hAnsi="Times New Roman" w:cs="Times New Roman"/>
          <w:sz w:val="24"/>
          <w:szCs w:val="24"/>
        </w:rPr>
        <w:t>&gt;</w:t>
      </w:r>
      <w:r w:rsidR="00F97E63" w:rsidRPr="000F32F6">
        <w:rPr>
          <w:rFonts w:ascii="Times New Roman" w:hAnsi="Times New Roman" w:cs="Times New Roman"/>
          <w:sz w:val="24"/>
          <w:szCs w:val="24"/>
        </w:rPr>
        <w:t xml:space="preserve"> Acesso em: 13.04.2019</w:t>
      </w:r>
    </w:p>
    <w:p w14:paraId="006B91CE" w14:textId="77777777" w:rsidR="00E63668" w:rsidRPr="000F32F6" w:rsidRDefault="00691701" w:rsidP="00835A43">
      <w:pPr>
        <w:spacing w:line="360" w:lineRule="auto"/>
        <w:rPr>
          <w:rFonts w:ascii="Times New Roman" w:hAnsi="Times New Roman" w:cs="Times New Roman"/>
          <w:sz w:val="24"/>
          <w:szCs w:val="24"/>
        </w:rPr>
      </w:pPr>
      <w:r w:rsidRPr="000F32F6">
        <w:rPr>
          <w:rFonts w:ascii="Times New Roman" w:hAnsi="Times New Roman" w:cs="Times New Roman"/>
          <w:sz w:val="24"/>
          <w:szCs w:val="24"/>
        </w:rPr>
        <w:t>H</w:t>
      </w:r>
      <w:r w:rsidR="00835A43" w:rsidRPr="000F32F6">
        <w:rPr>
          <w:rFonts w:ascii="Times New Roman" w:hAnsi="Times New Roman" w:cs="Times New Roman"/>
          <w:sz w:val="24"/>
          <w:szCs w:val="24"/>
        </w:rPr>
        <w:t xml:space="preserve">ONDA, Wilson. </w:t>
      </w:r>
      <w:r w:rsidR="00E63668" w:rsidRPr="000F32F6">
        <w:rPr>
          <w:rFonts w:ascii="Times New Roman" w:hAnsi="Times New Roman" w:cs="Times New Roman"/>
          <w:b/>
          <w:sz w:val="24"/>
          <w:szCs w:val="24"/>
        </w:rPr>
        <w:t>Certificação de Sustentabilidade em edifícios corporativos no Brasil</w:t>
      </w:r>
      <w:r w:rsidR="00835A43" w:rsidRPr="000F32F6">
        <w:rPr>
          <w:rFonts w:ascii="Times New Roman" w:hAnsi="Times New Roman" w:cs="Times New Roman"/>
          <w:sz w:val="24"/>
          <w:szCs w:val="24"/>
        </w:rPr>
        <w:t>. São Paulo, 2016.</w:t>
      </w:r>
      <w:r w:rsidR="00E63668" w:rsidRPr="000F32F6">
        <w:rPr>
          <w:rFonts w:ascii="Times New Roman" w:hAnsi="Times New Roman" w:cs="Times New Roman"/>
          <w:sz w:val="24"/>
          <w:szCs w:val="24"/>
        </w:rPr>
        <w:t xml:space="preserve"> </w:t>
      </w:r>
      <w:r w:rsidR="00835A43" w:rsidRPr="000F32F6">
        <w:rPr>
          <w:rFonts w:ascii="Times New Roman" w:hAnsi="Times New Roman" w:cs="Times New Roman"/>
          <w:sz w:val="24"/>
          <w:szCs w:val="24"/>
        </w:rPr>
        <w:t>Disponível em: &lt;</w:t>
      </w:r>
      <w:r w:rsidR="00835A43" w:rsidRPr="000F32F6">
        <w:rPr>
          <w:rFonts w:ascii="Times New Roman" w:hAnsi="Times New Roman" w:cs="Times New Roman"/>
        </w:rPr>
        <w:t xml:space="preserve"> </w:t>
      </w:r>
      <w:r w:rsidR="00835A43" w:rsidRPr="000F32F6">
        <w:rPr>
          <w:rFonts w:ascii="Times New Roman" w:hAnsi="Times New Roman" w:cs="Times New Roman"/>
          <w:sz w:val="24"/>
          <w:szCs w:val="24"/>
        </w:rPr>
        <w:t xml:space="preserve">http://www.teses.usp.br/teses/disponiveis/3/3146/tde-24062016-144055/publico/WilsonSaburoHondaPPGECcorr2016.pdf &gt; </w:t>
      </w:r>
      <w:r w:rsidR="00E63668" w:rsidRPr="000F32F6">
        <w:rPr>
          <w:rFonts w:ascii="Times New Roman" w:hAnsi="Times New Roman" w:cs="Times New Roman"/>
          <w:sz w:val="24"/>
          <w:szCs w:val="24"/>
        </w:rPr>
        <w:t xml:space="preserve">Acesso em: 14.04.2019 </w:t>
      </w:r>
    </w:p>
    <w:p w14:paraId="39C5411C" w14:textId="77777777" w:rsidR="009A28DE" w:rsidRPr="000F32F6" w:rsidRDefault="00835A43" w:rsidP="008B0E22">
      <w:pPr>
        <w:rPr>
          <w:rFonts w:ascii="Times New Roman" w:hAnsi="Times New Roman" w:cs="Times New Roman"/>
          <w:sz w:val="24"/>
          <w:szCs w:val="24"/>
        </w:rPr>
      </w:pPr>
      <w:r w:rsidRPr="000F32F6">
        <w:rPr>
          <w:rFonts w:ascii="Times New Roman" w:hAnsi="Times New Roman" w:cs="Times New Roman"/>
          <w:sz w:val="24"/>
          <w:szCs w:val="24"/>
        </w:rPr>
        <w:t xml:space="preserve">AECweb. </w:t>
      </w:r>
      <w:r w:rsidRPr="000F32F6">
        <w:rPr>
          <w:rFonts w:ascii="Times New Roman" w:hAnsi="Times New Roman" w:cs="Times New Roman"/>
          <w:b/>
          <w:sz w:val="24"/>
          <w:szCs w:val="24"/>
        </w:rPr>
        <w:t>Edifícios corporativos sustentáveis apresentam taxas de vacância menores</w:t>
      </w:r>
      <w:r w:rsidRPr="000F32F6">
        <w:rPr>
          <w:rFonts w:ascii="Times New Roman" w:hAnsi="Times New Roman" w:cs="Times New Roman"/>
          <w:sz w:val="24"/>
          <w:szCs w:val="24"/>
        </w:rPr>
        <w:t xml:space="preserve">. Disponível em: &lt;https://www.aecweb.com.br/cont/m/rev/edificios-corporativos-sustentaveis-apresentam-taxas-de-vacancia-menores_17487_0_0&gt; </w:t>
      </w:r>
      <w:r w:rsidR="009A28DE" w:rsidRPr="000F32F6">
        <w:rPr>
          <w:rFonts w:ascii="Times New Roman" w:hAnsi="Times New Roman" w:cs="Times New Roman"/>
          <w:sz w:val="24"/>
          <w:szCs w:val="24"/>
        </w:rPr>
        <w:t xml:space="preserve"> Acesso em: 15.04.2019</w:t>
      </w:r>
    </w:p>
    <w:p w14:paraId="5F5FAEA1" w14:textId="77777777" w:rsidR="00E63668" w:rsidRPr="000F32F6" w:rsidRDefault="00835A43" w:rsidP="00835A43">
      <w:pPr>
        <w:spacing w:line="360" w:lineRule="auto"/>
        <w:rPr>
          <w:rFonts w:ascii="Times New Roman" w:hAnsi="Times New Roman" w:cs="Times New Roman"/>
          <w:sz w:val="24"/>
          <w:szCs w:val="24"/>
        </w:rPr>
      </w:pPr>
      <w:r w:rsidRPr="000F32F6">
        <w:rPr>
          <w:rFonts w:ascii="Times New Roman" w:hAnsi="Times New Roman" w:cs="Times New Roman"/>
          <w:sz w:val="24"/>
          <w:szCs w:val="24"/>
        </w:rPr>
        <w:t xml:space="preserve">Ciência e Clima. </w:t>
      </w:r>
      <w:r w:rsidRPr="000F32F6">
        <w:rPr>
          <w:rFonts w:ascii="Times New Roman" w:hAnsi="Times New Roman" w:cs="Times New Roman"/>
          <w:b/>
          <w:sz w:val="24"/>
          <w:szCs w:val="24"/>
        </w:rPr>
        <w:t>O que é o IPCC</w:t>
      </w:r>
      <w:r w:rsidRPr="000F32F6">
        <w:rPr>
          <w:rFonts w:ascii="Times New Roman" w:hAnsi="Times New Roman" w:cs="Times New Roman"/>
          <w:sz w:val="24"/>
          <w:szCs w:val="24"/>
        </w:rPr>
        <w:t>. Disponível em: &lt; https://cienciaeclima.com.br/ipcc/&gt;</w:t>
      </w:r>
      <w:r w:rsidR="00B41B12" w:rsidRPr="000F32F6">
        <w:rPr>
          <w:rFonts w:ascii="Times New Roman" w:hAnsi="Times New Roman" w:cs="Times New Roman"/>
          <w:sz w:val="24"/>
          <w:szCs w:val="24"/>
        </w:rPr>
        <w:t xml:space="preserve"> Acesso em: 15.04.2019</w:t>
      </w:r>
    </w:p>
    <w:p w14:paraId="74BB4B86" w14:textId="77777777" w:rsidR="00835A43" w:rsidRPr="000F32F6" w:rsidRDefault="00835A43" w:rsidP="00835A43">
      <w:pPr>
        <w:spacing w:line="360" w:lineRule="auto"/>
        <w:rPr>
          <w:rFonts w:ascii="Times New Roman" w:hAnsi="Times New Roman" w:cs="Times New Roman"/>
          <w:sz w:val="24"/>
          <w:szCs w:val="24"/>
        </w:rPr>
      </w:pPr>
      <w:r w:rsidRPr="000F32F6">
        <w:rPr>
          <w:rFonts w:ascii="Times New Roman" w:hAnsi="Times New Roman" w:cs="Times New Roman"/>
          <w:sz w:val="24"/>
          <w:szCs w:val="24"/>
        </w:rPr>
        <w:t xml:space="preserve">Nações Unidas Brasil. </w:t>
      </w:r>
      <w:r w:rsidRPr="000F32F6">
        <w:rPr>
          <w:rFonts w:ascii="Times New Roman" w:hAnsi="Times New Roman" w:cs="Times New Roman"/>
          <w:b/>
          <w:sz w:val="24"/>
          <w:szCs w:val="24"/>
        </w:rPr>
        <w:t>A ONU e o meio ambiente</w:t>
      </w:r>
      <w:r w:rsidRPr="000F32F6">
        <w:rPr>
          <w:rFonts w:ascii="Times New Roman" w:hAnsi="Times New Roman" w:cs="Times New Roman"/>
          <w:sz w:val="24"/>
          <w:szCs w:val="24"/>
        </w:rPr>
        <w:t xml:space="preserve">. Disponível em: &lt;https://nacoesunidas.org/acao/meio-ambiente/&gt; </w:t>
      </w:r>
      <w:r w:rsidR="00616CCB" w:rsidRPr="000F32F6">
        <w:rPr>
          <w:rFonts w:ascii="Times New Roman" w:hAnsi="Times New Roman" w:cs="Times New Roman"/>
          <w:sz w:val="24"/>
          <w:szCs w:val="24"/>
        </w:rPr>
        <w:t xml:space="preserve"> Acesso em: 16.04.2019</w:t>
      </w:r>
    </w:p>
    <w:p w14:paraId="504D493E" w14:textId="77777777" w:rsidR="00616CCB" w:rsidRPr="000F32F6" w:rsidRDefault="00835A43" w:rsidP="00835A43">
      <w:pPr>
        <w:spacing w:line="360" w:lineRule="auto"/>
        <w:rPr>
          <w:rFonts w:ascii="Times New Roman" w:hAnsi="Times New Roman" w:cs="Times New Roman"/>
          <w:sz w:val="24"/>
          <w:szCs w:val="24"/>
        </w:rPr>
      </w:pPr>
      <w:r w:rsidRPr="000F32F6">
        <w:rPr>
          <w:rFonts w:ascii="Times New Roman" w:hAnsi="Times New Roman" w:cs="Times New Roman"/>
          <w:sz w:val="24"/>
          <w:szCs w:val="24"/>
        </w:rPr>
        <w:t xml:space="preserve">Secretaria do Meio Ambiente e Recursos Hídricos. </w:t>
      </w:r>
      <w:r w:rsidRPr="000F32F6">
        <w:rPr>
          <w:rFonts w:ascii="Times New Roman" w:hAnsi="Times New Roman" w:cs="Times New Roman"/>
          <w:b/>
          <w:sz w:val="24"/>
          <w:szCs w:val="24"/>
        </w:rPr>
        <w:t>O que foi a Rio 92</w:t>
      </w:r>
      <w:r w:rsidRPr="000F32F6">
        <w:rPr>
          <w:rFonts w:ascii="Times New Roman" w:hAnsi="Times New Roman" w:cs="Times New Roman"/>
          <w:sz w:val="24"/>
          <w:szCs w:val="24"/>
        </w:rPr>
        <w:t>. Disponível em: &lt;</w:t>
      </w:r>
      <w:r w:rsidR="00616CCB" w:rsidRPr="000F32F6">
        <w:rPr>
          <w:rFonts w:ascii="Times New Roman" w:hAnsi="Times New Roman" w:cs="Times New Roman"/>
          <w:sz w:val="24"/>
          <w:szCs w:val="24"/>
        </w:rPr>
        <w:t>http://www.meioambiente.pr.gov.br/modules/conteudo/conteudo.php?conteudo=26</w:t>
      </w:r>
      <w:r w:rsidRPr="000F32F6">
        <w:rPr>
          <w:rFonts w:ascii="Times New Roman" w:hAnsi="Times New Roman" w:cs="Times New Roman"/>
          <w:sz w:val="24"/>
          <w:szCs w:val="24"/>
        </w:rPr>
        <w:t>&gt;</w:t>
      </w:r>
      <w:r w:rsidR="00616CCB" w:rsidRPr="000F32F6">
        <w:rPr>
          <w:rFonts w:ascii="Times New Roman" w:hAnsi="Times New Roman" w:cs="Times New Roman"/>
          <w:sz w:val="24"/>
          <w:szCs w:val="24"/>
        </w:rPr>
        <w:t xml:space="preserve"> Acesso: 16.04.2019</w:t>
      </w:r>
    </w:p>
    <w:p w14:paraId="3FFFA937" w14:textId="77777777" w:rsidR="00040A49" w:rsidRPr="000F32F6" w:rsidRDefault="00A71733" w:rsidP="00A71733">
      <w:pPr>
        <w:spacing w:line="360" w:lineRule="auto"/>
        <w:rPr>
          <w:rFonts w:ascii="Times New Roman" w:hAnsi="Times New Roman" w:cs="Times New Roman"/>
          <w:sz w:val="24"/>
          <w:szCs w:val="24"/>
        </w:rPr>
      </w:pPr>
      <w:r w:rsidRPr="000F32F6">
        <w:rPr>
          <w:rFonts w:ascii="Times New Roman" w:hAnsi="Times New Roman" w:cs="Times New Roman"/>
          <w:sz w:val="24"/>
          <w:szCs w:val="24"/>
        </w:rPr>
        <w:t xml:space="preserve">Laboratório de Sustentabilidade – LaSSu USP. </w:t>
      </w:r>
      <w:r w:rsidRPr="000F32F6">
        <w:rPr>
          <w:rFonts w:ascii="Times New Roman" w:hAnsi="Times New Roman" w:cs="Times New Roman"/>
          <w:b/>
          <w:sz w:val="24"/>
          <w:szCs w:val="24"/>
        </w:rPr>
        <w:t>Pilares da Sustentabilidade</w:t>
      </w:r>
      <w:r w:rsidRPr="000F32F6">
        <w:rPr>
          <w:rFonts w:ascii="Times New Roman" w:hAnsi="Times New Roman" w:cs="Times New Roman"/>
          <w:sz w:val="24"/>
          <w:szCs w:val="24"/>
        </w:rPr>
        <w:t>. Disponível em: &lt;</w:t>
      </w:r>
      <w:r w:rsidR="00040A49" w:rsidRPr="000F32F6">
        <w:rPr>
          <w:rFonts w:ascii="Times New Roman" w:hAnsi="Times New Roman" w:cs="Times New Roman"/>
          <w:sz w:val="24"/>
          <w:szCs w:val="24"/>
        </w:rPr>
        <w:t>http://www.lassu.usp.br/sustentabilidade/pilares-da-sustentabilidade/</w:t>
      </w:r>
      <w:r w:rsidRPr="000F32F6">
        <w:rPr>
          <w:rFonts w:ascii="Times New Roman" w:hAnsi="Times New Roman" w:cs="Times New Roman"/>
          <w:sz w:val="24"/>
          <w:szCs w:val="24"/>
        </w:rPr>
        <w:t>&gt;</w:t>
      </w:r>
      <w:r w:rsidR="00040A49" w:rsidRPr="000F32F6">
        <w:rPr>
          <w:rFonts w:ascii="Times New Roman" w:hAnsi="Times New Roman" w:cs="Times New Roman"/>
          <w:sz w:val="24"/>
          <w:szCs w:val="24"/>
        </w:rPr>
        <w:t xml:space="preserve"> Acesso: 16.04.2019</w:t>
      </w:r>
    </w:p>
    <w:p w14:paraId="4E0B66B7" w14:textId="77777777" w:rsidR="001C23A1" w:rsidRPr="000F32F6" w:rsidRDefault="001C23A1" w:rsidP="001C23A1">
      <w:pPr>
        <w:spacing w:line="360" w:lineRule="auto"/>
        <w:ind w:firstLine="709"/>
        <w:rPr>
          <w:rFonts w:ascii="Times New Roman" w:hAnsi="Times New Roman" w:cs="Times New Roman"/>
          <w:b/>
          <w:sz w:val="24"/>
          <w:szCs w:val="24"/>
        </w:rPr>
      </w:pPr>
    </w:p>
    <w:sectPr w:rsidR="001C23A1" w:rsidRPr="000F32F6" w:rsidSect="00834F91">
      <w:headerReference w:type="default" r:id="rId16"/>
      <w:pgSz w:w="11906" w:h="16838"/>
      <w:pgMar w:top="1701"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FE99A" w14:textId="77777777" w:rsidR="00AC17C3" w:rsidRDefault="00AC17C3" w:rsidP="00451C32">
      <w:pPr>
        <w:spacing w:after="0" w:line="240" w:lineRule="auto"/>
      </w:pPr>
      <w:r>
        <w:separator/>
      </w:r>
    </w:p>
  </w:endnote>
  <w:endnote w:type="continuationSeparator" w:id="0">
    <w:p w14:paraId="31861CB9" w14:textId="77777777" w:rsidR="00AC17C3" w:rsidRDefault="00AC17C3" w:rsidP="00451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CDF8A" w14:textId="77777777" w:rsidR="00AC17C3" w:rsidRDefault="00AC17C3" w:rsidP="00451C32">
      <w:pPr>
        <w:spacing w:after="0" w:line="240" w:lineRule="auto"/>
      </w:pPr>
      <w:r>
        <w:separator/>
      </w:r>
    </w:p>
  </w:footnote>
  <w:footnote w:type="continuationSeparator" w:id="0">
    <w:p w14:paraId="3AFF1796" w14:textId="77777777" w:rsidR="00AC17C3" w:rsidRDefault="00AC17C3" w:rsidP="00451C32">
      <w:pPr>
        <w:spacing w:after="0" w:line="240" w:lineRule="auto"/>
      </w:pPr>
      <w:r>
        <w:continuationSeparator/>
      </w:r>
    </w:p>
  </w:footnote>
  <w:footnote w:id="1">
    <w:p w14:paraId="728CD59A" w14:textId="77777777" w:rsidR="0035332F" w:rsidRPr="004225BC" w:rsidRDefault="0035332F">
      <w:pPr>
        <w:pStyle w:val="Textodenotaderodap"/>
        <w:rPr>
          <w:rFonts w:ascii="Times New Roman" w:hAnsi="Times New Roman" w:cs="Times New Roman"/>
          <w:sz w:val="18"/>
          <w:szCs w:val="18"/>
        </w:rPr>
      </w:pPr>
      <w:r>
        <w:rPr>
          <w:rStyle w:val="Refdenotaderodap"/>
        </w:rPr>
        <w:footnoteRef/>
      </w:r>
      <w:r>
        <w:t xml:space="preserve"> </w:t>
      </w:r>
      <w:r w:rsidRPr="004225BC">
        <w:rPr>
          <w:rFonts w:ascii="Times New Roman" w:hAnsi="Times New Roman" w:cs="Times New Roman"/>
          <w:sz w:val="18"/>
          <w:szCs w:val="18"/>
        </w:rPr>
        <w:t xml:space="preserve">Ultrafiltração: Essa categoria de membranas é utilizada para processos de tratamento de água para reúso. Com o processo é possível chegar a padrões de qualidade, superiores, aos da água potável. Principal aplicação: Utilização em biorreatores com membranas (MBR- </w:t>
      </w:r>
      <w:r w:rsidRPr="004225BC">
        <w:rPr>
          <w:rFonts w:ascii="Times New Roman" w:hAnsi="Times New Roman" w:cs="Times New Roman"/>
          <w:bCs/>
          <w:sz w:val="18"/>
          <w:szCs w:val="18"/>
        </w:rPr>
        <w:t>Membrane Bio Reactor</w:t>
      </w:r>
      <w:r w:rsidRPr="004225BC">
        <w:rPr>
          <w:rFonts w:ascii="Times New Roman" w:hAnsi="Times New Roman" w:cs="Times New Roman"/>
          <w:sz w:val="18"/>
          <w:szCs w:val="18"/>
        </w:rPr>
        <w:t>) para tratamento de esgoto sanitário e efluentes visando reúso da água tratada.</w:t>
      </w:r>
      <w:r>
        <w:rPr>
          <w:rFonts w:ascii="Times New Roman" w:hAnsi="Times New Roman" w:cs="Times New Roman"/>
          <w:sz w:val="18"/>
          <w:szCs w:val="18"/>
        </w:rPr>
        <w:t xml:space="preserve"> (TAE, 2019)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978285"/>
      <w:docPartObj>
        <w:docPartGallery w:val="Page Numbers (Top of Page)"/>
        <w:docPartUnique/>
      </w:docPartObj>
    </w:sdtPr>
    <w:sdtEndPr/>
    <w:sdtContent>
      <w:p w14:paraId="54719792" w14:textId="2005742C" w:rsidR="0035332F" w:rsidRDefault="0035332F">
        <w:pPr>
          <w:pStyle w:val="Cabealho"/>
          <w:jc w:val="right"/>
        </w:pPr>
        <w:r>
          <w:fldChar w:fldCharType="begin"/>
        </w:r>
        <w:r>
          <w:instrText>PAGE   \* MERGEFORMAT</w:instrText>
        </w:r>
        <w:r>
          <w:fldChar w:fldCharType="separate"/>
        </w:r>
        <w:r w:rsidR="009D3B1B">
          <w:rPr>
            <w:noProof/>
          </w:rPr>
          <w:t>2</w:t>
        </w:r>
        <w:r>
          <w:fldChar w:fldCharType="end"/>
        </w:r>
      </w:p>
    </w:sdtContent>
  </w:sdt>
  <w:p w14:paraId="24D0AF35" w14:textId="77777777" w:rsidR="0035332F" w:rsidRDefault="0035332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328"/>
    <w:multiLevelType w:val="multilevel"/>
    <w:tmpl w:val="1DB64E2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35F0006"/>
    <w:multiLevelType w:val="multilevel"/>
    <w:tmpl w:val="475ADCD8"/>
    <w:lvl w:ilvl="0">
      <w:start w:val="3"/>
      <w:numFmt w:val="decimal"/>
      <w:lvlText w:val="%1."/>
      <w:lvlJc w:val="left"/>
      <w:pPr>
        <w:ind w:left="1068" w:hanging="360"/>
      </w:pPr>
      <w:rPr>
        <w:rFonts w:hint="default"/>
      </w:rPr>
    </w:lvl>
    <w:lvl w:ilvl="1">
      <w:start w:val="1"/>
      <w:numFmt w:val="decimal"/>
      <w:lvlText w:val="%1.%2."/>
      <w:lvlJc w:val="left"/>
      <w:pPr>
        <w:ind w:left="2205" w:hanging="360"/>
      </w:pPr>
      <w:rPr>
        <w:rFonts w:hint="default"/>
      </w:rPr>
    </w:lvl>
    <w:lvl w:ilvl="2">
      <w:start w:val="1"/>
      <w:numFmt w:val="decimal"/>
      <w:lvlText w:val="%1.%2.%3."/>
      <w:lvlJc w:val="left"/>
      <w:pPr>
        <w:ind w:left="3702" w:hanging="720"/>
      </w:pPr>
      <w:rPr>
        <w:rFonts w:hint="default"/>
      </w:rPr>
    </w:lvl>
    <w:lvl w:ilvl="3">
      <w:start w:val="1"/>
      <w:numFmt w:val="decimal"/>
      <w:lvlText w:val="%1.%2.%3.%4."/>
      <w:lvlJc w:val="left"/>
      <w:pPr>
        <w:ind w:left="4839" w:hanging="720"/>
      </w:pPr>
      <w:rPr>
        <w:rFonts w:hint="default"/>
      </w:rPr>
    </w:lvl>
    <w:lvl w:ilvl="4">
      <w:start w:val="1"/>
      <w:numFmt w:val="decimal"/>
      <w:lvlText w:val="%1.%2.%3.%4.%5."/>
      <w:lvlJc w:val="left"/>
      <w:pPr>
        <w:ind w:left="6336" w:hanging="1080"/>
      </w:pPr>
      <w:rPr>
        <w:rFonts w:hint="default"/>
      </w:rPr>
    </w:lvl>
    <w:lvl w:ilvl="5">
      <w:start w:val="1"/>
      <w:numFmt w:val="decimal"/>
      <w:lvlText w:val="%1.%2.%3.%4.%5.%6."/>
      <w:lvlJc w:val="left"/>
      <w:pPr>
        <w:ind w:left="7473" w:hanging="1080"/>
      </w:pPr>
      <w:rPr>
        <w:rFonts w:hint="default"/>
      </w:rPr>
    </w:lvl>
    <w:lvl w:ilvl="6">
      <w:start w:val="1"/>
      <w:numFmt w:val="decimal"/>
      <w:lvlText w:val="%1.%2.%3.%4.%5.%6.%7."/>
      <w:lvlJc w:val="left"/>
      <w:pPr>
        <w:ind w:left="8970" w:hanging="1440"/>
      </w:pPr>
      <w:rPr>
        <w:rFonts w:hint="default"/>
      </w:rPr>
    </w:lvl>
    <w:lvl w:ilvl="7">
      <w:start w:val="1"/>
      <w:numFmt w:val="decimal"/>
      <w:lvlText w:val="%1.%2.%3.%4.%5.%6.%7.%8."/>
      <w:lvlJc w:val="left"/>
      <w:pPr>
        <w:ind w:left="10107" w:hanging="1440"/>
      </w:pPr>
      <w:rPr>
        <w:rFonts w:hint="default"/>
      </w:rPr>
    </w:lvl>
    <w:lvl w:ilvl="8">
      <w:start w:val="1"/>
      <w:numFmt w:val="decimal"/>
      <w:lvlText w:val="%1.%2.%3.%4.%5.%6.%7.%8.%9."/>
      <w:lvlJc w:val="left"/>
      <w:pPr>
        <w:ind w:left="11604" w:hanging="1800"/>
      </w:pPr>
      <w:rPr>
        <w:rFonts w:hint="default"/>
      </w:rPr>
    </w:lvl>
  </w:abstractNum>
  <w:abstractNum w:abstractNumId="2" w15:restartNumberingAfterBreak="0">
    <w:nsid w:val="129472B4"/>
    <w:multiLevelType w:val="multilevel"/>
    <w:tmpl w:val="1DB64E2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A0977D0"/>
    <w:multiLevelType w:val="multilevel"/>
    <w:tmpl w:val="EBD033D6"/>
    <w:lvl w:ilvl="0">
      <w:start w:val="1"/>
      <w:numFmt w:val="decimal"/>
      <w:lvlText w:val="%1."/>
      <w:lvlJc w:val="left"/>
      <w:pPr>
        <w:ind w:left="1069" w:hanging="360"/>
      </w:pPr>
      <w:rPr>
        <w:rFonts w:hint="default"/>
        <w:color w:val="auto"/>
      </w:rPr>
    </w:lvl>
    <w:lvl w:ilvl="1">
      <w:start w:val="1"/>
      <w:numFmt w:val="decimal"/>
      <w:isLgl/>
      <w:lvlText w:val="%1.%2."/>
      <w:lvlJc w:val="left"/>
      <w:pPr>
        <w:ind w:left="2119" w:hanging="600"/>
      </w:pPr>
      <w:rPr>
        <w:rFonts w:hint="default"/>
      </w:rPr>
    </w:lvl>
    <w:lvl w:ilvl="2">
      <w:start w:val="2"/>
      <w:numFmt w:val="decimal"/>
      <w:isLgl/>
      <w:lvlText w:val="%1.%2.%3."/>
      <w:lvlJc w:val="left"/>
      <w:pPr>
        <w:ind w:left="3049" w:hanging="720"/>
      </w:pPr>
      <w:rPr>
        <w:rFonts w:hint="default"/>
      </w:rPr>
    </w:lvl>
    <w:lvl w:ilvl="3">
      <w:start w:val="1"/>
      <w:numFmt w:val="decimal"/>
      <w:isLgl/>
      <w:lvlText w:val="%1.%2.%3.%4."/>
      <w:lvlJc w:val="left"/>
      <w:pPr>
        <w:ind w:left="3859" w:hanging="720"/>
      </w:pPr>
      <w:rPr>
        <w:rFonts w:hint="default"/>
      </w:rPr>
    </w:lvl>
    <w:lvl w:ilvl="4">
      <w:start w:val="1"/>
      <w:numFmt w:val="decimal"/>
      <w:isLgl/>
      <w:lvlText w:val="%1.%2.%3.%4.%5."/>
      <w:lvlJc w:val="left"/>
      <w:pPr>
        <w:ind w:left="5029" w:hanging="1080"/>
      </w:pPr>
      <w:rPr>
        <w:rFonts w:hint="default"/>
      </w:rPr>
    </w:lvl>
    <w:lvl w:ilvl="5">
      <w:start w:val="1"/>
      <w:numFmt w:val="decimal"/>
      <w:isLgl/>
      <w:lvlText w:val="%1.%2.%3.%4.%5.%6."/>
      <w:lvlJc w:val="left"/>
      <w:pPr>
        <w:ind w:left="5839" w:hanging="1080"/>
      </w:pPr>
      <w:rPr>
        <w:rFonts w:hint="default"/>
      </w:rPr>
    </w:lvl>
    <w:lvl w:ilvl="6">
      <w:start w:val="1"/>
      <w:numFmt w:val="decimal"/>
      <w:isLgl/>
      <w:lvlText w:val="%1.%2.%3.%4.%5.%6.%7."/>
      <w:lvlJc w:val="left"/>
      <w:pPr>
        <w:ind w:left="7009" w:hanging="1440"/>
      </w:pPr>
      <w:rPr>
        <w:rFonts w:hint="default"/>
      </w:rPr>
    </w:lvl>
    <w:lvl w:ilvl="7">
      <w:start w:val="1"/>
      <w:numFmt w:val="decimal"/>
      <w:isLgl/>
      <w:lvlText w:val="%1.%2.%3.%4.%5.%6.%7.%8."/>
      <w:lvlJc w:val="left"/>
      <w:pPr>
        <w:ind w:left="7819" w:hanging="1440"/>
      </w:pPr>
      <w:rPr>
        <w:rFonts w:hint="default"/>
      </w:rPr>
    </w:lvl>
    <w:lvl w:ilvl="8">
      <w:start w:val="1"/>
      <w:numFmt w:val="decimal"/>
      <w:isLgl/>
      <w:lvlText w:val="%1.%2.%3.%4.%5.%6.%7.%8.%9."/>
      <w:lvlJc w:val="left"/>
      <w:pPr>
        <w:ind w:left="8989" w:hanging="1800"/>
      </w:pPr>
      <w:rPr>
        <w:rFonts w:hint="default"/>
      </w:rPr>
    </w:lvl>
  </w:abstractNum>
  <w:abstractNum w:abstractNumId="4" w15:restartNumberingAfterBreak="0">
    <w:nsid w:val="2A7E5234"/>
    <w:multiLevelType w:val="multilevel"/>
    <w:tmpl w:val="FC3047C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b/>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15:restartNumberingAfterBreak="0">
    <w:nsid w:val="47292D07"/>
    <w:multiLevelType w:val="multilevel"/>
    <w:tmpl w:val="638EC85E"/>
    <w:lvl w:ilvl="0">
      <w:start w:val="4"/>
      <w:numFmt w:val="decimal"/>
      <w:lvlText w:val="%1."/>
      <w:lvlJc w:val="left"/>
      <w:pPr>
        <w:ind w:left="927" w:hanging="360"/>
      </w:pPr>
      <w:rPr>
        <w:rFonts w:hint="default"/>
      </w:rPr>
    </w:lvl>
    <w:lvl w:ilvl="1">
      <w:start w:val="1"/>
      <w:numFmt w:val="decimal"/>
      <w:lvlText w:val="%1.%2."/>
      <w:lvlJc w:val="left"/>
      <w:pPr>
        <w:ind w:left="1996" w:hanging="360"/>
      </w:pPr>
      <w:rPr>
        <w:rFonts w:hint="default"/>
      </w:rPr>
    </w:lvl>
    <w:lvl w:ilvl="2">
      <w:start w:val="1"/>
      <w:numFmt w:val="decimal"/>
      <w:lvlText w:val="%1.%2.%3."/>
      <w:lvlJc w:val="left"/>
      <w:pPr>
        <w:ind w:left="3425" w:hanging="720"/>
      </w:pPr>
      <w:rPr>
        <w:rFonts w:hint="default"/>
      </w:rPr>
    </w:lvl>
    <w:lvl w:ilvl="3">
      <w:start w:val="1"/>
      <w:numFmt w:val="decimal"/>
      <w:lvlText w:val="%1.%2.%3.%4."/>
      <w:lvlJc w:val="left"/>
      <w:pPr>
        <w:ind w:left="4494" w:hanging="720"/>
      </w:pPr>
      <w:rPr>
        <w:rFonts w:hint="default"/>
      </w:rPr>
    </w:lvl>
    <w:lvl w:ilvl="4">
      <w:start w:val="1"/>
      <w:numFmt w:val="decimal"/>
      <w:lvlText w:val="%1.%2.%3.%4.%5."/>
      <w:lvlJc w:val="left"/>
      <w:pPr>
        <w:ind w:left="5923" w:hanging="1080"/>
      </w:pPr>
      <w:rPr>
        <w:rFonts w:hint="default"/>
      </w:rPr>
    </w:lvl>
    <w:lvl w:ilvl="5">
      <w:start w:val="1"/>
      <w:numFmt w:val="decimal"/>
      <w:lvlText w:val="%1.%2.%3.%4.%5.%6."/>
      <w:lvlJc w:val="left"/>
      <w:pPr>
        <w:ind w:left="6992" w:hanging="1080"/>
      </w:pPr>
      <w:rPr>
        <w:rFonts w:hint="default"/>
      </w:rPr>
    </w:lvl>
    <w:lvl w:ilvl="6">
      <w:start w:val="1"/>
      <w:numFmt w:val="decimal"/>
      <w:lvlText w:val="%1.%2.%3.%4.%5.%6.%7."/>
      <w:lvlJc w:val="left"/>
      <w:pPr>
        <w:ind w:left="8421" w:hanging="1440"/>
      </w:pPr>
      <w:rPr>
        <w:rFonts w:hint="default"/>
      </w:rPr>
    </w:lvl>
    <w:lvl w:ilvl="7">
      <w:start w:val="1"/>
      <w:numFmt w:val="decimal"/>
      <w:lvlText w:val="%1.%2.%3.%4.%5.%6.%7.%8."/>
      <w:lvlJc w:val="left"/>
      <w:pPr>
        <w:ind w:left="9490" w:hanging="1440"/>
      </w:pPr>
      <w:rPr>
        <w:rFonts w:hint="default"/>
      </w:rPr>
    </w:lvl>
    <w:lvl w:ilvl="8">
      <w:start w:val="1"/>
      <w:numFmt w:val="decimal"/>
      <w:lvlText w:val="%1.%2.%3.%4.%5.%6.%7.%8.%9."/>
      <w:lvlJc w:val="left"/>
      <w:pPr>
        <w:ind w:left="10919" w:hanging="1800"/>
      </w:pPr>
      <w:rPr>
        <w:rFonts w:hint="default"/>
      </w:rPr>
    </w:lvl>
  </w:abstractNum>
  <w:abstractNum w:abstractNumId="6" w15:restartNumberingAfterBreak="0">
    <w:nsid w:val="482448C0"/>
    <w:multiLevelType w:val="multilevel"/>
    <w:tmpl w:val="53321C80"/>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4A1F562B"/>
    <w:multiLevelType w:val="multilevel"/>
    <w:tmpl w:val="6FCC5C20"/>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4E0C662E"/>
    <w:multiLevelType w:val="multilevel"/>
    <w:tmpl w:val="8914554A"/>
    <w:lvl w:ilvl="0">
      <w:start w:val="4"/>
      <w:numFmt w:val="decimal"/>
      <w:lvlText w:val="%1."/>
      <w:lvlJc w:val="left"/>
      <w:pPr>
        <w:ind w:left="360" w:hanging="360"/>
      </w:pPr>
      <w:rPr>
        <w:rFonts w:hint="default"/>
      </w:rPr>
    </w:lvl>
    <w:lvl w:ilvl="1">
      <w:start w:val="1"/>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9" w15:restartNumberingAfterBreak="0">
    <w:nsid w:val="53E65CFA"/>
    <w:multiLevelType w:val="multilevel"/>
    <w:tmpl w:val="5ECE7DD0"/>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6A631E66"/>
    <w:multiLevelType w:val="hybridMultilevel"/>
    <w:tmpl w:val="596C0602"/>
    <w:lvl w:ilvl="0" w:tplc="0416000F">
      <w:start w:val="3"/>
      <w:numFmt w:val="decimal"/>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767B24F3"/>
    <w:multiLevelType w:val="multilevel"/>
    <w:tmpl w:val="4DD0AB96"/>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7914463E"/>
    <w:multiLevelType w:val="multilevel"/>
    <w:tmpl w:val="F36E53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AB11BD9"/>
    <w:multiLevelType w:val="multilevel"/>
    <w:tmpl w:val="1DB64E2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7CCB53CC"/>
    <w:multiLevelType w:val="multilevel"/>
    <w:tmpl w:val="DAE295E6"/>
    <w:lvl w:ilvl="0">
      <w:start w:val="1"/>
      <w:numFmt w:val="decimal"/>
      <w:lvlText w:val="%1."/>
      <w:lvlJc w:val="left"/>
      <w:pPr>
        <w:ind w:left="360" w:hanging="360"/>
      </w:pPr>
      <w:rPr>
        <w:rFonts w:hint="default"/>
      </w:rPr>
    </w:lvl>
    <w:lvl w:ilvl="1">
      <w:start w:val="1"/>
      <w:numFmt w:val="decimal"/>
      <w:lvlText w:val="%1.%2."/>
      <w:lvlJc w:val="left"/>
      <w:pPr>
        <w:ind w:left="1497" w:hanging="360"/>
      </w:pPr>
      <w:rPr>
        <w:rFonts w:hint="default"/>
      </w:rPr>
    </w:lvl>
    <w:lvl w:ilvl="2">
      <w:start w:val="1"/>
      <w:numFmt w:val="decimal"/>
      <w:lvlText w:val="%1.%2.%3."/>
      <w:lvlJc w:val="left"/>
      <w:pPr>
        <w:ind w:left="2994" w:hanging="720"/>
      </w:pPr>
      <w:rPr>
        <w:rFonts w:hint="default"/>
      </w:rPr>
    </w:lvl>
    <w:lvl w:ilvl="3">
      <w:start w:val="1"/>
      <w:numFmt w:val="decimal"/>
      <w:lvlText w:val="%1.%2.%3.%4."/>
      <w:lvlJc w:val="left"/>
      <w:pPr>
        <w:ind w:left="4131" w:hanging="720"/>
      </w:pPr>
      <w:rPr>
        <w:rFonts w:hint="default"/>
      </w:rPr>
    </w:lvl>
    <w:lvl w:ilvl="4">
      <w:start w:val="1"/>
      <w:numFmt w:val="decimal"/>
      <w:lvlText w:val="%1.%2.%3.%4.%5."/>
      <w:lvlJc w:val="left"/>
      <w:pPr>
        <w:ind w:left="5628" w:hanging="1080"/>
      </w:pPr>
      <w:rPr>
        <w:rFonts w:hint="default"/>
      </w:rPr>
    </w:lvl>
    <w:lvl w:ilvl="5">
      <w:start w:val="1"/>
      <w:numFmt w:val="decimal"/>
      <w:lvlText w:val="%1.%2.%3.%4.%5.%6."/>
      <w:lvlJc w:val="left"/>
      <w:pPr>
        <w:ind w:left="6765" w:hanging="1080"/>
      </w:pPr>
      <w:rPr>
        <w:rFonts w:hint="default"/>
      </w:rPr>
    </w:lvl>
    <w:lvl w:ilvl="6">
      <w:start w:val="1"/>
      <w:numFmt w:val="decimal"/>
      <w:lvlText w:val="%1.%2.%3.%4.%5.%6.%7."/>
      <w:lvlJc w:val="left"/>
      <w:pPr>
        <w:ind w:left="8262" w:hanging="1440"/>
      </w:pPr>
      <w:rPr>
        <w:rFonts w:hint="default"/>
      </w:rPr>
    </w:lvl>
    <w:lvl w:ilvl="7">
      <w:start w:val="1"/>
      <w:numFmt w:val="decimal"/>
      <w:lvlText w:val="%1.%2.%3.%4.%5.%6.%7.%8."/>
      <w:lvlJc w:val="left"/>
      <w:pPr>
        <w:ind w:left="9399" w:hanging="1440"/>
      </w:pPr>
      <w:rPr>
        <w:rFonts w:hint="default"/>
      </w:rPr>
    </w:lvl>
    <w:lvl w:ilvl="8">
      <w:start w:val="1"/>
      <w:numFmt w:val="decimal"/>
      <w:lvlText w:val="%1.%2.%3.%4.%5.%6.%7.%8.%9."/>
      <w:lvlJc w:val="left"/>
      <w:pPr>
        <w:ind w:left="10896" w:hanging="1800"/>
      </w:pPr>
      <w:rPr>
        <w:rFonts w:hint="default"/>
      </w:rPr>
    </w:lvl>
  </w:abstractNum>
  <w:num w:numId="1">
    <w:abstractNumId w:val="2"/>
  </w:num>
  <w:num w:numId="2">
    <w:abstractNumId w:val="7"/>
  </w:num>
  <w:num w:numId="3">
    <w:abstractNumId w:val="12"/>
  </w:num>
  <w:num w:numId="4">
    <w:abstractNumId w:val="4"/>
  </w:num>
  <w:num w:numId="5">
    <w:abstractNumId w:val="13"/>
  </w:num>
  <w:num w:numId="6">
    <w:abstractNumId w:val="0"/>
  </w:num>
  <w:num w:numId="7">
    <w:abstractNumId w:val="9"/>
  </w:num>
  <w:num w:numId="8">
    <w:abstractNumId w:val="10"/>
  </w:num>
  <w:num w:numId="9">
    <w:abstractNumId w:val="6"/>
  </w:num>
  <w:num w:numId="10">
    <w:abstractNumId w:val="11"/>
  </w:num>
  <w:num w:numId="11">
    <w:abstractNumId w:val="8"/>
  </w:num>
  <w:num w:numId="12">
    <w:abstractNumId w:val="3"/>
  </w:num>
  <w:num w:numId="13">
    <w:abstractNumId w:val="14"/>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69"/>
    <w:rsid w:val="0000375B"/>
    <w:rsid w:val="00017F51"/>
    <w:rsid w:val="00020CD0"/>
    <w:rsid w:val="00025A3F"/>
    <w:rsid w:val="00026453"/>
    <w:rsid w:val="0003345A"/>
    <w:rsid w:val="00040822"/>
    <w:rsid w:val="00040A49"/>
    <w:rsid w:val="000429D6"/>
    <w:rsid w:val="00050216"/>
    <w:rsid w:val="000506EB"/>
    <w:rsid w:val="00051298"/>
    <w:rsid w:val="00056E76"/>
    <w:rsid w:val="000571C9"/>
    <w:rsid w:val="000606D7"/>
    <w:rsid w:val="00066C07"/>
    <w:rsid w:val="00071B48"/>
    <w:rsid w:val="0007225B"/>
    <w:rsid w:val="000731B1"/>
    <w:rsid w:val="00073537"/>
    <w:rsid w:val="00073A8E"/>
    <w:rsid w:val="000742A3"/>
    <w:rsid w:val="00075A11"/>
    <w:rsid w:val="000762CA"/>
    <w:rsid w:val="00080947"/>
    <w:rsid w:val="00082C6D"/>
    <w:rsid w:val="00090D09"/>
    <w:rsid w:val="00091FBA"/>
    <w:rsid w:val="000B6B01"/>
    <w:rsid w:val="000C1332"/>
    <w:rsid w:val="000C1FE8"/>
    <w:rsid w:val="000D5D58"/>
    <w:rsid w:val="000E10AF"/>
    <w:rsid w:val="000E2D60"/>
    <w:rsid w:val="000E64A5"/>
    <w:rsid w:val="000F32F6"/>
    <w:rsid w:val="001009DC"/>
    <w:rsid w:val="00101071"/>
    <w:rsid w:val="00103095"/>
    <w:rsid w:val="001040E8"/>
    <w:rsid w:val="00111D98"/>
    <w:rsid w:val="00112D07"/>
    <w:rsid w:val="00117C47"/>
    <w:rsid w:val="0012369C"/>
    <w:rsid w:val="001277DD"/>
    <w:rsid w:val="00142576"/>
    <w:rsid w:val="001521DA"/>
    <w:rsid w:val="00156C04"/>
    <w:rsid w:val="00166C77"/>
    <w:rsid w:val="00171A26"/>
    <w:rsid w:val="00174945"/>
    <w:rsid w:val="001755F8"/>
    <w:rsid w:val="001830CC"/>
    <w:rsid w:val="00184699"/>
    <w:rsid w:val="00184786"/>
    <w:rsid w:val="00192D19"/>
    <w:rsid w:val="001A3CE1"/>
    <w:rsid w:val="001A40BD"/>
    <w:rsid w:val="001A6608"/>
    <w:rsid w:val="001A72E2"/>
    <w:rsid w:val="001B1D82"/>
    <w:rsid w:val="001B4A58"/>
    <w:rsid w:val="001B57F8"/>
    <w:rsid w:val="001B6CB4"/>
    <w:rsid w:val="001C17A2"/>
    <w:rsid w:val="001C2234"/>
    <w:rsid w:val="001C23A1"/>
    <w:rsid w:val="001C3048"/>
    <w:rsid w:val="001C70F7"/>
    <w:rsid w:val="001C78CC"/>
    <w:rsid w:val="001D6146"/>
    <w:rsid w:val="001D61B2"/>
    <w:rsid w:val="001D6C04"/>
    <w:rsid w:val="001E5937"/>
    <w:rsid w:val="001E66AF"/>
    <w:rsid w:val="001E6EBB"/>
    <w:rsid w:val="001E72BC"/>
    <w:rsid w:val="001F12FC"/>
    <w:rsid w:val="001F6B14"/>
    <w:rsid w:val="0020043D"/>
    <w:rsid w:val="00211139"/>
    <w:rsid w:val="0021326E"/>
    <w:rsid w:val="00214CEF"/>
    <w:rsid w:val="00220B1A"/>
    <w:rsid w:val="0022664A"/>
    <w:rsid w:val="00226CA3"/>
    <w:rsid w:val="00234271"/>
    <w:rsid w:val="00234F94"/>
    <w:rsid w:val="00250567"/>
    <w:rsid w:val="002556D9"/>
    <w:rsid w:val="00256C09"/>
    <w:rsid w:val="002616B4"/>
    <w:rsid w:val="00261B00"/>
    <w:rsid w:val="002733A5"/>
    <w:rsid w:val="002738AB"/>
    <w:rsid w:val="00277DAF"/>
    <w:rsid w:val="0028035A"/>
    <w:rsid w:val="002814C9"/>
    <w:rsid w:val="00281516"/>
    <w:rsid w:val="00281E54"/>
    <w:rsid w:val="00283D94"/>
    <w:rsid w:val="00284E53"/>
    <w:rsid w:val="00286F84"/>
    <w:rsid w:val="002918A1"/>
    <w:rsid w:val="002941E6"/>
    <w:rsid w:val="002977C1"/>
    <w:rsid w:val="002A3AD6"/>
    <w:rsid w:val="002A6CA2"/>
    <w:rsid w:val="002A7C82"/>
    <w:rsid w:val="002B2976"/>
    <w:rsid w:val="002B5987"/>
    <w:rsid w:val="002C2F29"/>
    <w:rsid w:val="002C5D11"/>
    <w:rsid w:val="002F2260"/>
    <w:rsid w:val="00302B56"/>
    <w:rsid w:val="00313EC5"/>
    <w:rsid w:val="00314E9D"/>
    <w:rsid w:val="00317AE1"/>
    <w:rsid w:val="00321281"/>
    <w:rsid w:val="00321475"/>
    <w:rsid w:val="003253BA"/>
    <w:rsid w:val="00333337"/>
    <w:rsid w:val="00333513"/>
    <w:rsid w:val="00341F5C"/>
    <w:rsid w:val="003512BE"/>
    <w:rsid w:val="0035332F"/>
    <w:rsid w:val="00357149"/>
    <w:rsid w:val="003670E1"/>
    <w:rsid w:val="003673F4"/>
    <w:rsid w:val="00373BFD"/>
    <w:rsid w:val="00375221"/>
    <w:rsid w:val="00380F03"/>
    <w:rsid w:val="00383ABC"/>
    <w:rsid w:val="003920DD"/>
    <w:rsid w:val="00393871"/>
    <w:rsid w:val="003969CD"/>
    <w:rsid w:val="003A5D12"/>
    <w:rsid w:val="003A79ED"/>
    <w:rsid w:val="003B4FC4"/>
    <w:rsid w:val="003B50AB"/>
    <w:rsid w:val="003C4DFA"/>
    <w:rsid w:val="003D6702"/>
    <w:rsid w:val="003D77F0"/>
    <w:rsid w:val="003E25FB"/>
    <w:rsid w:val="003E2F2E"/>
    <w:rsid w:val="003F1627"/>
    <w:rsid w:val="003F312A"/>
    <w:rsid w:val="003F562F"/>
    <w:rsid w:val="003F7608"/>
    <w:rsid w:val="0040498C"/>
    <w:rsid w:val="00412EA4"/>
    <w:rsid w:val="00413B28"/>
    <w:rsid w:val="004225BC"/>
    <w:rsid w:val="004252AD"/>
    <w:rsid w:val="004274FC"/>
    <w:rsid w:val="0043195B"/>
    <w:rsid w:val="00451C32"/>
    <w:rsid w:val="00460BDB"/>
    <w:rsid w:val="004622AD"/>
    <w:rsid w:val="0046352C"/>
    <w:rsid w:val="004643CA"/>
    <w:rsid w:val="00466BB5"/>
    <w:rsid w:val="00467958"/>
    <w:rsid w:val="00473CBB"/>
    <w:rsid w:val="00477801"/>
    <w:rsid w:val="00480688"/>
    <w:rsid w:val="00482096"/>
    <w:rsid w:val="00482211"/>
    <w:rsid w:val="004823F7"/>
    <w:rsid w:val="00485FDA"/>
    <w:rsid w:val="004A334F"/>
    <w:rsid w:val="004A521F"/>
    <w:rsid w:val="004B13CA"/>
    <w:rsid w:val="004B7034"/>
    <w:rsid w:val="004C1713"/>
    <w:rsid w:val="004C5207"/>
    <w:rsid w:val="004C53FD"/>
    <w:rsid w:val="004D0E98"/>
    <w:rsid w:val="004E01BB"/>
    <w:rsid w:val="004E1FE2"/>
    <w:rsid w:val="004E71B1"/>
    <w:rsid w:val="004F01BE"/>
    <w:rsid w:val="004F2922"/>
    <w:rsid w:val="004F6089"/>
    <w:rsid w:val="004F74A1"/>
    <w:rsid w:val="00500DBC"/>
    <w:rsid w:val="00500F08"/>
    <w:rsid w:val="00501090"/>
    <w:rsid w:val="00503CD6"/>
    <w:rsid w:val="00506A74"/>
    <w:rsid w:val="00510017"/>
    <w:rsid w:val="00511A5B"/>
    <w:rsid w:val="00527E5B"/>
    <w:rsid w:val="0053051F"/>
    <w:rsid w:val="0053508F"/>
    <w:rsid w:val="00536160"/>
    <w:rsid w:val="00541892"/>
    <w:rsid w:val="00562605"/>
    <w:rsid w:val="005760AD"/>
    <w:rsid w:val="00584764"/>
    <w:rsid w:val="00586F02"/>
    <w:rsid w:val="0058756F"/>
    <w:rsid w:val="00593C5A"/>
    <w:rsid w:val="00594C5B"/>
    <w:rsid w:val="005A09DF"/>
    <w:rsid w:val="005A4A94"/>
    <w:rsid w:val="005B162F"/>
    <w:rsid w:val="005B5F67"/>
    <w:rsid w:val="005B65AE"/>
    <w:rsid w:val="005C6AE0"/>
    <w:rsid w:val="005E0412"/>
    <w:rsid w:val="005E05AF"/>
    <w:rsid w:val="005F0DD8"/>
    <w:rsid w:val="005F3F21"/>
    <w:rsid w:val="005F5132"/>
    <w:rsid w:val="006124C2"/>
    <w:rsid w:val="00615DE1"/>
    <w:rsid w:val="00616CCB"/>
    <w:rsid w:val="00623EAB"/>
    <w:rsid w:val="00624D54"/>
    <w:rsid w:val="006265F2"/>
    <w:rsid w:val="00626A10"/>
    <w:rsid w:val="006272C1"/>
    <w:rsid w:val="0063314A"/>
    <w:rsid w:val="00634821"/>
    <w:rsid w:val="00635518"/>
    <w:rsid w:val="0063660F"/>
    <w:rsid w:val="00637CF1"/>
    <w:rsid w:val="0064121F"/>
    <w:rsid w:val="00644327"/>
    <w:rsid w:val="006445FF"/>
    <w:rsid w:val="00646FE5"/>
    <w:rsid w:val="00663658"/>
    <w:rsid w:val="00664276"/>
    <w:rsid w:val="006669A2"/>
    <w:rsid w:val="0067153B"/>
    <w:rsid w:val="00680E04"/>
    <w:rsid w:val="00681D3C"/>
    <w:rsid w:val="00682EE3"/>
    <w:rsid w:val="00683DC5"/>
    <w:rsid w:val="006850C4"/>
    <w:rsid w:val="006867E3"/>
    <w:rsid w:val="00691701"/>
    <w:rsid w:val="00692105"/>
    <w:rsid w:val="00694E64"/>
    <w:rsid w:val="0069729B"/>
    <w:rsid w:val="00697401"/>
    <w:rsid w:val="006A193D"/>
    <w:rsid w:val="006A5AED"/>
    <w:rsid w:val="006A5E1F"/>
    <w:rsid w:val="006B49ED"/>
    <w:rsid w:val="006B6FB3"/>
    <w:rsid w:val="006B749F"/>
    <w:rsid w:val="006C3173"/>
    <w:rsid w:val="006C3246"/>
    <w:rsid w:val="006C64BB"/>
    <w:rsid w:val="006E66D4"/>
    <w:rsid w:val="006E77D1"/>
    <w:rsid w:val="006F3475"/>
    <w:rsid w:val="006F3B61"/>
    <w:rsid w:val="006F4E41"/>
    <w:rsid w:val="006F52F7"/>
    <w:rsid w:val="00702F15"/>
    <w:rsid w:val="00704C98"/>
    <w:rsid w:val="00707276"/>
    <w:rsid w:val="00717224"/>
    <w:rsid w:val="00724405"/>
    <w:rsid w:val="00726B15"/>
    <w:rsid w:val="0072750E"/>
    <w:rsid w:val="00740B76"/>
    <w:rsid w:val="0074162B"/>
    <w:rsid w:val="007422C4"/>
    <w:rsid w:val="00751F69"/>
    <w:rsid w:val="00756578"/>
    <w:rsid w:val="00757B50"/>
    <w:rsid w:val="0076126D"/>
    <w:rsid w:val="00761472"/>
    <w:rsid w:val="00770929"/>
    <w:rsid w:val="0077365D"/>
    <w:rsid w:val="00775001"/>
    <w:rsid w:val="007773E0"/>
    <w:rsid w:val="007776DD"/>
    <w:rsid w:val="00790CAC"/>
    <w:rsid w:val="007977F1"/>
    <w:rsid w:val="007A02F3"/>
    <w:rsid w:val="007B1007"/>
    <w:rsid w:val="007B2E06"/>
    <w:rsid w:val="007B75BA"/>
    <w:rsid w:val="007C08A5"/>
    <w:rsid w:val="007C1D55"/>
    <w:rsid w:val="007D0E4A"/>
    <w:rsid w:val="007D2B3C"/>
    <w:rsid w:val="007D4E19"/>
    <w:rsid w:val="007E6EB7"/>
    <w:rsid w:val="007F22EE"/>
    <w:rsid w:val="007F59DF"/>
    <w:rsid w:val="00804E95"/>
    <w:rsid w:val="00815CF8"/>
    <w:rsid w:val="00822009"/>
    <w:rsid w:val="008309FF"/>
    <w:rsid w:val="00834335"/>
    <w:rsid w:val="00834F91"/>
    <w:rsid w:val="00835A43"/>
    <w:rsid w:val="00836AF6"/>
    <w:rsid w:val="00836D29"/>
    <w:rsid w:val="008406C5"/>
    <w:rsid w:val="008502D0"/>
    <w:rsid w:val="00853EF6"/>
    <w:rsid w:val="00856641"/>
    <w:rsid w:val="0086001D"/>
    <w:rsid w:val="008618FE"/>
    <w:rsid w:val="00872A38"/>
    <w:rsid w:val="00881712"/>
    <w:rsid w:val="008830DD"/>
    <w:rsid w:val="00887464"/>
    <w:rsid w:val="00895607"/>
    <w:rsid w:val="00896B70"/>
    <w:rsid w:val="008A3877"/>
    <w:rsid w:val="008B0E22"/>
    <w:rsid w:val="008B746E"/>
    <w:rsid w:val="008C6BCD"/>
    <w:rsid w:val="008D1539"/>
    <w:rsid w:val="008E7839"/>
    <w:rsid w:val="008F2BEC"/>
    <w:rsid w:val="008F3AC2"/>
    <w:rsid w:val="00903F1C"/>
    <w:rsid w:val="0090526F"/>
    <w:rsid w:val="00907695"/>
    <w:rsid w:val="009111A5"/>
    <w:rsid w:val="00912E7D"/>
    <w:rsid w:val="00915E0F"/>
    <w:rsid w:val="0091728F"/>
    <w:rsid w:val="00921A5D"/>
    <w:rsid w:val="009239A3"/>
    <w:rsid w:val="009409DA"/>
    <w:rsid w:val="0094214C"/>
    <w:rsid w:val="00950E7F"/>
    <w:rsid w:val="009510D4"/>
    <w:rsid w:val="00954C9B"/>
    <w:rsid w:val="00956817"/>
    <w:rsid w:val="0096560D"/>
    <w:rsid w:val="00972A61"/>
    <w:rsid w:val="009738D0"/>
    <w:rsid w:val="00974CD6"/>
    <w:rsid w:val="009752ED"/>
    <w:rsid w:val="0097706E"/>
    <w:rsid w:val="00984F2C"/>
    <w:rsid w:val="009870F3"/>
    <w:rsid w:val="009A28DE"/>
    <w:rsid w:val="009B3FB0"/>
    <w:rsid w:val="009B57AE"/>
    <w:rsid w:val="009B7034"/>
    <w:rsid w:val="009B7D95"/>
    <w:rsid w:val="009C08E4"/>
    <w:rsid w:val="009C47BE"/>
    <w:rsid w:val="009C59F8"/>
    <w:rsid w:val="009D3B1B"/>
    <w:rsid w:val="009E187D"/>
    <w:rsid w:val="009E27C5"/>
    <w:rsid w:val="009E5917"/>
    <w:rsid w:val="009E7F4A"/>
    <w:rsid w:val="009F04B6"/>
    <w:rsid w:val="009F0A7E"/>
    <w:rsid w:val="00A010C4"/>
    <w:rsid w:val="00A0362F"/>
    <w:rsid w:val="00A0557F"/>
    <w:rsid w:val="00A13568"/>
    <w:rsid w:val="00A13D29"/>
    <w:rsid w:val="00A167BE"/>
    <w:rsid w:val="00A16EA2"/>
    <w:rsid w:val="00A20EA7"/>
    <w:rsid w:val="00A33C4E"/>
    <w:rsid w:val="00A4002C"/>
    <w:rsid w:val="00A42F41"/>
    <w:rsid w:val="00A47050"/>
    <w:rsid w:val="00A54901"/>
    <w:rsid w:val="00A57668"/>
    <w:rsid w:val="00A67AF7"/>
    <w:rsid w:val="00A71733"/>
    <w:rsid w:val="00A73A57"/>
    <w:rsid w:val="00A73AC2"/>
    <w:rsid w:val="00A81FAF"/>
    <w:rsid w:val="00A94B14"/>
    <w:rsid w:val="00AA2CEF"/>
    <w:rsid w:val="00AA6595"/>
    <w:rsid w:val="00AB55F0"/>
    <w:rsid w:val="00AC17C3"/>
    <w:rsid w:val="00AC2570"/>
    <w:rsid w:val="00AC4543"/>
    <w:rsid w:val="00AC49B6"/>
    <w:rsid w:val="00AC6BD3"/>
    <w:rsid w:val="00AC739E"/>
    <w:rsid w:val="00AE05BD"/>
    <w:rsid w:val="00AE70AB"/>
    <w:rsid w:val="00AF027A"/>
    <w:rsid w:val="00AF1EDA"/>
    <w:rsid w:val="00AF4E15"/>
    <w:rsid w:val="00AF6BD1"/>
    <w:rsid w:val="00B00BC9"/>
    <w:rsid w:val="00B02D83"/>
    <w:rsid w:val="00B036D0"/>
    <w:rsid w:val="00B11A22"/>
    <w:rsid w:val="00B1318F"/>
    <w:rsid w:val="00B22FE7"/>
    <w:rsid w:val="00B30D79"/>
    <w:rsid w:val="00B31ED4"/>
    <w:rsid w:val="00B3277B"/>
    <w:rsid w:val="00B33416"/>
    <w:rsid w:val="00B41B12"/>
    <w:rsid w:val="00B424E5"/>
    <w:rsid w:val="00B507AC"/>
    <w:rsid w:val="00B55BD0"/>
    <w:rsid w:val="00B60B8F"/>
    <w:rsid w:val="00B82D72"/>
    <w:rsid w:val="00B871D9"/>
    <w:rsid w:val="00B87F68"/>
    <w:rsid w:val="00B95F3D"/>
    <w:rsid w:val="00BA4C13"/>
    <w:rsid w:val="00BB582E"/>
    <w:rsid w:val="00BB5911"/>
    <w:rsid w:val="00BC5ABF"/>
    <w:rsid w:val="00BD3465"/>
    <w:rsid w:val="00BD5832"/>
    <w:rsid w:val="00BD736C"/>
    <w:rsid w:val="00BE02CD"/>
    <w:rsid w:val="00BE7D9F"/>
    <w:rsid w:val="00BF1D03"/>
    <w:rsid w:val="00BF6E09"/>
    <w:rsid w:val="00BF7632"/>
    <w:rsid w:val="00C01028"/>
    <w:rsid w:val="00C013F3"/>
    <w:rsid w:val="00C0156B"/>
    <w:rsid w:val="00C075FF"/>
    <w:rsid w:val="00C115DD"/>
    <w:rsid w:val="00C154CC"/>
    <w:rsid w:val="00C256BD"/>
    <w:rsid w:val="00C27FB7"/>
    <w:rsid w:val="00C30B0A"/>
    <w:rsid w:val="00C3449E"/>
    <w:rsid w:val="00C35804"/>
    <w:rsid w:val="00C4031D"/>
    <w:rsid w:val="00C408BA"/>
    <w:rsid w:val="00C50DD7"/>
    <w:rsid w:val="00C51083"/>
    <w:rsid w:val="00C64338"/>
    <w:rsid w:val="00C64E58"/>
    <w:rsid w:val="00C66E89"/>
    <w:rsid w:val="00C67508"/>
    <w:rsid w:val="00C71A17"/>
    <w:rsid w:val="00C721E8"/>
    <w:rsid w:val="00C81E9E"/>
    <w:rsid w:val="00C842C0"/>
    <w:rsid w:val="00C87E09"/>
    <w:rsid w:val="00CA4E68"/>
    <w:rsid w:val="00CA4EFD"/>
    <w:rsid w:val="00CB3318"/>
    <w:rsid w:val="00CB371A"/>
    <w:rsid w:val="00CB3AB6"/>
    <w:rsid w:val="00CB77FB"/>
    <w:rsid w:val="00CC17E6"/>
    <w:rsid w:val="00CC455E"/>
    <w:rsid w:val="00CC5600"/>
    <w:rsid w:val="00CC589A"/>
    <w:rsid w:val="00CC680E"/>
    <w:rsid w:val="00CC728C"/>
    <w:rsid w:val="00CD0DC6"/>
    <w:rsid w:val="00CD2404"/>
    <w:rsid w:val="00CE17C6"/>
    <w:rsid w:val="00CE3D8A"/>
    <w:rsid w:val="00CE40A2"/>
    <w:rsid w:val="00CE6DCD"/>
    <w:rsid w:val="00CE7F28"/>
    <w:rsid w:val="00CF0A1C"/>
    <w:rsid w:val="00CF20B6"/>
    <w:rsid w:val="00CF5A48"/>
    <w:rsid w:val="00CF75EC"/>
    <w:rsid w:val="00CF76F0"/>
    <w:rsid w:val="00D00BEA"/>
    <w:rsid w:val="00D046C7"/>
    <w:rsid w:val="00D04DAD"/>
    <w:rsid w:val="00D11F33"/>
    <w:rsid w:val="00D327C6"/>
    <w:rsid w:val="00D40FCD"/>
    <w:rsid w:val="00D5558A"/>
    <w:rsid w:val="00D566D9"/>
    <w:rsid w:val="00D6780A"/>
    <w:rsid w:val="00D74283"/>
    <w:rsid w:val="00D74994"/>
    <w:rsid w:val="00D7768F"/>
    <w:rsid w:val="00D80F39"/>
    <w:rsid w:val="00D8481C"/>
    <w:rsid w:val="00D8701A"/>
    <w:rsid w:val="00D94A54"/>
    <w:rsid w:val="00DA0524"/>
    <w:rsid w:val="00DB1326"/>
    <w:rsid w:val="00DB3EAA"/>
    <w:rsid w:val="00DB77A9"/>
    <w:rsid w:val="00DC1341"/>
    <w:rsid w:val="00DC3982"/>
    <w:rsid w:val="00DD171C"/>
    <w:rsid w:val="00DE0C83"/>
    <w:rsid w:val="00DE7734"/>
    <w:rsid w:val="00DF340A"/>
    <w:rsid w:val="00DF5018"/>
    <w:rsid w:val="00E02257"/>
    <w:rsid w:val="00E0704B"/>
    <w:rsid w:val="00E1296B"/>
    <w:rsid w:val="00E12B4E"/>
    <w:rsid w:val="00E202B7"/>
    <w:rsid w:val="00E31F85"/>
    <w:rsid w:val="00E401D2"/>
    <w:rsid w:val="00E42F9D"/>
    <w:rsid w:val="00E4569E"/>
    <w:rsid w:val="00E47800"/>
    <w:rsid w:val="00E50C28"/>
    <w:rsid w:val="00E5134E"/>
    <w:rsid w:val="00E5479A"/>
    <w:rsid w:val="00E54E28"/>
    <w:rsid w:val="00E55730"/>
    <w:rsid w:val="00E60DD0"/>
    <w:rsid w:val="00E63668"/>
    <w:rsid w:val="00E66F3A"/>
    <w:rsid w:val="00E66F87"/>
    <w:rsid w:val="00E67F21"/>
    <w:rsid w:val="00E76004"/>
    <w:rsid w:val="00E77F77"/>
    <w:rsid w:val="00E8667B"/>
    <w:rsid w:val="00E9136C"/>
    <w:rsid w:val="00E91A02"/>
    <w:rsid w:val="00E976AE"/>
    <w:rsid w:val="00EA4029"/>
    <w:rsid w:val="00EA75A7"/>
    <w:rsid w:val="00EB0D1C"/>
    <w:rsid w:val="00EB192D"/>
    <w:rsid w:val="00EB1995"/>
    <w:rsid w:val="00EB254E"/>
    <w:rsid w:val="00EB5716"/>
    <w:rsid w:val="00EC18F5"/>
    <w:rsid w:val="00EC56FC"/>
    <w:rsid w:val="00EC6BDE"/>
    <w:rsid w:val="00EC79F7"/>
    <w:rsid w:val="00ED7871"/>
    <w:rsid w:val="00EF1B9F"/>
    <w:rsid w:val="00EF5FC7"/>
    <w:rsid w:val="00F0162B"/>
    <w:rsid w:val="00F02B87"/>
    <w:rsid w:val="00F063ED"/>
    <w:rsid w:val="00F106BF"/>
    <w:rsid w:val="00F148B2"/>
    <w:rsid w:val="00F151D6"/>
    <w:rsid w:val="00F1754F"/>
    <w:rsid w:val="00F24CB8"/>
    <w:rsid w:val="00F302A2"/>
    <w:rsid w:val="00F30520"/>
    <w:rsid w:val="00F31669"/>
    <w:rsid w:val="00F41FDA"/>
    <w:rsid w:val="00F42015"/>
    <w:rsid w:val="00F44399"/>
    <w:rsid w:val="00F44AE2"/>
    <w:rsid w:val="00F454E1"/>
    <w:rsid w:val="00F56690"/>
    <w:rsid w:val="00F56AEF"/>
    <w:rsid w:val="00F578F5"/>
    <w:rsid w:val="00F70247"/>
    <w:rsid w:val="00F70A60"/>
    <w:rsid w:val="00F74D38"/>
    <w:rsid w:val="00F75C0E"/>
    <w:rsid w:val="00F77014"/>
    <w:rsid w:val="00F77BC6"/>
    <w:rsid w:val="00F82018"/>
    <w:rsid w:val="00F85CCF"/>
    <w:rsid w:val="00F921EC"/>
    <w:rsid w:val="00F94A20"/>
    <w:rsid w:val="00F963E1"/>
    <w:rsid w:val="00F97E63"/>
    <w:rsid w:val="00FB47A9"/>
    <w:rsid w:val="00FB7AF1"/>
    <w:rsid w:val="00FC1395"/>
    <w:rsid w:val="00FE762F"/>
    <w:rsid w:val="00FE7EC3"/>
    <w:rsid w:val="00FF054A"/>
    <w:rsid w:val="00FF33B8"/>
    <w:rsid w:val="00FF3F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953F5E"/>
  <w15:docId w15:val="{D12DFACE-ACB7-485F-978C-CAB46A88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79A"/>
    <w:pPr>
      <w:spacing w:after="200" w:line="276" w:lineRule="auto"/>
    </w:pPr>
  </w:style>
  <w:style w:type="paragraph" w:styleId="Ttulo1">
    <w:name w:val="heading 1"/>
    <w:basedOn w:val="Normal"/>
    <w:next w:val="Normal"/>
    <w:link w:val="Ttulo1Char"/>
    <w:qFormat/>
    <w:rsid w:val="007773E0"/>
    <w:pPr>
      <w:keepNext/>
      <w:spacing w:after="0" w:line="240" w:lineRule="auto"/>
      <w:jc w:val="right"/>
      <w:outlineLvl w:val="0"/>
    </w:pPr>
    <w:rPr>
      <w:rFonts w:ascii="Times New Roman" w:eastAsia="Times New Roman" w:hAnsi="Times New Roman" w:cs="Times New Roman"/>
      <w:b/>
      <w:sz w:val="28"/>
      <w:szCs w:val="20"/>
      <w:lang w:eastAsia="pt-BR"/>
    </w:rPr>
  </w:style>
  <w:style w:type="paragraph" w:styleId="Ttulo2">
    <w:name w:val="heading 2"/>
    <w:basedOn w:val="Normal"/>
    <w:next w:val="Normal"/>
    <w:link w:val="Ttulo2Char"/>
    <w:uiPriority w:val="9"/>
    <w:semiHidden/>
    <w:unhideWhenUsed/>
    <w:qFormat/>
    <w:rsid w:val="00740B7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C721E8"/>
    <w:pPr>
      <w:keepNext/>
      <w:keepLines/>
      <w:spacing w:before="200" w:after="0"/>
      <w:outlineLvl w:val="2"/>
    </w:pPr>
    <w:rPr>
      <w:rFonts w:asciiTheme="majorHAnsi" w:eastAsiaTheme="majorEastAsia" w:hAnsiTheme="majorHAnsi" w:cstheme="majorBidi"/>
      <w:b/>
      <w:b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773E0"/>
    <w:rPr>
      <w:rFonts w:ascii="Times New Roman" w:eastAsia="Times New Roman" w:hAnsi="Times New Roman" w:cs="Times New Roman"/>
      <w:b/>
      <w:sz w:val="28"/>
      <w:szCs w:val="20"/>
      <w:lang w:eastAsia="pt-BR"/>
    </w:rPr>
  </w:style>
  <w:style w:type="paragraph" w:styleId="PargrafodaLista">
    <w:name w:val="List Paragraph"/>
    <w:basedOn w:val="Normal"/>
    <w:uiPriority w:val="34"/>
    <w:qFormat/>
    <w:rsid w:val="00CD0DC6"/>
    <w:pPr>
      <w:ind w:left="720"/>
      <w:contextualSpacing/>
    </w:pPr>
  </w:style>
  <w:style w:type="character" w:styleId="Hyperlink">
    <w:name w:val="Hyperlink"/>
    <w:basedOn w:val="Fontepargpadro"/>
    <w:uiPriority w:val="99"/>
    <w:unhideWhenUsed/>
    <w:rsid w:val="00AF1EDA"/>
    <w:rPr>
      <w:color w:val="0563C1" w:themeColor="hyperlink"/>
      <w:u w:val="single"/>
    </w:rPr>
  </w:style>
  <w:style w:type="character" w:customStyle="1" w:styleId="MenoPendente1">
    <w:name w:val="Menção Pendente1"/>
    <w:basedOn w:val="Fontepargpadro"/>
    <w:uiPriority w:val="99"/>
    <w:semiHidden/>
    <w:unhideWhenUsed/>
    <w:rsid w:val="00AF1EDA"/>
    <w:rPr>
      <w:color w:val="605E5C"/>
      <w:shd w:val="clear" w:color="auto" w:fill="E1DFDD"/>
    </w:rPr>
  </w:style>
  <w:style w:type="paragraph" w:styleId="Cabealho">
    <w:name w:val="header"/>
    <w:basedOn w:val="Normal"/>
    <w:link w:val="CabealhoChar"/>
    <w:uiPriority w:val="99"/>
    <w:unhideWhenUsed/>
    <w:rsid w:val="00451C3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1C32"/>
  </w:style>
  <w:style w:type="paragraph" w:styleId="Rodap">
    <w:name w:val="footer"/>
    <w:basedOn w:val="Normal"/>
    <w:link w:val="RodapChar"/>
    <w:uiPriority w:val="99"/>
    <w:unhideWhenUsed/>
    <w:rsid w:val="00451C32"/>
    <w:pPr>
      <w:tabs>
        <w:tab w:val="center" w:pos="4252"/>
        <w:tab w:val="right" w:pos="8504"/>
      </w:tabs>
      <w:spacing w:after="0" w:line="240" w:lineRule="auto"/>
    </w:pPr>
  </w:style>
  <w:style w:type="character" w:customStyle="1" w:styleId="RodapChar">
    <w:name w:val="Rodapé Char"/>
    <w:basedOn w:val="Fontepargpadro"/>
    <w:link w:val="Rodap"/>
    <w:uiPriority w:val="99"/>
    <w:rsid w:val="00451C32"/>
  </w:style>
  <w:style w:type="paragraph" w:styleId="Textodenotadefim">
    <w:name w:val="endnote text"/>
    <w:basedOn w:val="Normal"/>
    <w:link w:val="TextodenotadefimChar"/>
    <w:uiPriority w:val="99"/>
    <w:semiHidden/>
    <w:unhideWhenUsed/>
    <w:rsid w:val="00B036D0"/>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B036D0"/>
    <w:rPr>
      <w:sz w:val="20"/>
      <w:szCs w:val="20"/>
    </w:rPr>
  </w:style>
  <w:style w:type="character" w:styleId="Refdenotadefim">
    <w:name w:val="endnote reference"/>
    <w:basedOn w:val="Fontepargpadro"/>
    <w:uiPriority w:val="99"/>
    <w:semiHidden/>
    <w:unhideWhenUsed/>
    <w:rsid w:val="00B036D0"/>
    <w:rPr>
      <w:vertAlign w:val="superscript"/>
    </w:rPr>
  </w:style>
  <w:style w:type="paragraph" w:styleId="Textodenotaderodap">
    <w:name w:val="footnote text"/>
    <w:basedOn w:val="Normal"/>
    <w:link w:val="TextodenotaderodapChar"/>
    <w:uiPriority w:val="99"/>
    <w:semiHidden/>
    <w:unhideWhenUsed/>
    <w:rsid w:val="00B036D0"/>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B036D0"/>
    <w:rPr>
      <w:sz w:val="20"/>
      <w:szCs w:val="20"/>
    </w:rPr>
  </w:style>
  <w:style w:type="character" w:styleId="Refdenotaderodap">
    <w:name w:val="footnote reference"/>
    <w:basedOn w:val="Fontepargpadro"/>
    <w:uiPriority w:val="99"/>
    <w:semiHidden/>
    <w:unhideWhenUsed/>
    <w:rsid w:val="00B036D0"/>
    <w:rPr>
      <w:vertAlign w:val="superscript"/>
    </w:rPr>
  </w:style>
  <w:style w:type="paragraph" w:styleId="Legenda">
    <w:name w:val="caption"/>
    <w:basedOn w:val="Normal"/>
    <w:next w:val="Normal"/>
    <w:uiPriority w:val="35"/>
    <w:unhideWhenUsed/>
    <w:qFormat/>
    <w:rsid w:val="00853EF6"/>
    <w:pPr>
      <w:spacing w:line="240" w:lineRule="auto"/>
    </w:pPr>
    <w:rPr>
      <w:i/>
      <w:iCs/>
      <w:color w:val="44546A" w:themeColor="text2"/>
      <w:sz w:val="18"/>
      <w:szCs w:val="18"/>
    </w:rPr>
  </w:style>
  <w:style w:type="paragraph" w:styleId="Textodebalo">
    <w:name w:val="Balloon Text"/>
    <w:basedOn w:val="Normal"/>
    <w:link w:val="TextodebaloChar"/>
    <w:uiPriority w:val="99"/>
    <w:semiHidden/>
    <w:unhideWhenUsed/>
    <w:rsid w:val="00740B7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40B76"/>
    <w:rPr>
      <w:rFonts w:ascii="Tahoma" w:hAnsi="Tahoma" w:cs="Tahoma"/>
      <w:sz w:val="16"/>
      <w:szCs w:val="16"/>
    </w:rPr>
  </w:style>
  <w:style w:type="character" w:customStyle="1" w:styleId="Ttulo2Char">
    <w:name w:val="Título 2 Char"/>
    <w:basedOn w:val="Fontepargpadro"/>
    <w:link w:val="Ttulo2"/>
    <w:uiPriority w:val="9"/>
    <w:semiHidden/>
    <w:rsid w:val="00740B76"/>
    <w:rPr>
      <w:rFonts w:asciiTheme="majorHAnsi" w:eastAsiaTheme="majorEastAsia" w:hAnsiTheme="majorHAnsi" w:cstheme="majorBidi"/>
      <w:b/>
      <w:bCs/>
      <w:color w:val="5B9BD5" w:themeColor="accent1"/>
      <w:sz w:val="26"/>
      <w:szCs w:val="26"/>
    </w:rPr>
  </w:style>
  <w:style w:type="paragraph" w:customStyle="1" w:styleId="p1">
    <w:name w:val="p1"/>
    <w:basedOn w:val="Normal"/>
    <w:rsid w:val="00740B7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473CBB"/>
    <w:rPr>
      <w:i/>
      <w:iCs/>
    </w:rPr>
  </w:style>
  <w:style w:type="character" w:styleId="HiperlinkVisitado">
    <w:name w:val="FollowedHyperlink"/>
    <w:basedOn w:val="Fontepargpadro"/>
    <w:uiPriority w:val="99"/>
    <w:semiHidden/>
    <w:unhideWhenUsed/>
    <w:rsid w:val="00501090"/>
    <w:rPr>
      <w:color w:val="954F72" w:themeColor="followedHyperlink"/>
      <w:u w:val="single"/>
    </w:rPr>
  </w:style>
  <w:style w:type="character" w:customStyle="1" w:styleId="Ttulo3Char">
    <w:name w:val="Título 3 Char"/>
    <w:basedOn w:val="Fontepargpadro"/>
    <w:link w:val="Ttulo3"/>
    <w:uiPriority w:val="9"/>
    <w:semiHidden/>
    <w:rsid w:val="00C721E8"/>
    <w:rPr>
      <w:rFonts w:asciiTheme="majorHAnsi" w:eastAsiaTheme="majorEastAsia" w:hAnsiTheme="majorHAnsi" w:cstheme="majorBidi"/>
      <w:b/>
      <w:bCs/>
      <w:color w:val="5B9BD5" w:themeColor="accent1"/>
    </w:rPr>
  </w:style>
  <w:style w:type="character" w:styleId="Refdecomentrio">
    <w:name w:val="annotation reference"/>
    <w:basedOn w:val="Fontepargpadro"/>
    <w:uiPriority w:val="99"/>
    <w:semiHidden/>
    <w:unhideWhenUsed/>
    <w:rsid w:val="007A02F3"/>
    <w:rPr>
      <w:sz w:val="16"/>
      <w:szCs w:val="16"/>
    </w:rPr>
  </w:style>
  <w:style w:type="paragraph" w:styleId="Textodecomentrio">
    <w:name w:val="annotation text"/>
    <w:basedOn w:val="Normal"/>
    <w:link w:val="TextodecomentrioChar"/>
    <w:uiPriority w:val="99"/>
    <w:semiHidden/>
    <w:unhideWhenUsed/>
    <w:rsid w:val="007A02F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A02F3"/>
    <w:rPr>
      <w:sz w:val="20"/>
      <w:szCs w:val="20"/>
    </w:rPr>
  </w:style>
  <w:style w:type="paragraph" w:styleId="Assuntodocomentrio">
    <w:name w:val="annotation subject"/>
    <w:basedOn w:val="Textodecomentrio"/>
    <w:next w:val="Textodecomentrio"/>
    <w:link w:val="AssuntodocomentrioChar"/>
    <w:uiPriority w:val="99"/>
    <w:semiHidden/>
    <w:unhideWhenUsed/>
    <w:rsid w:val="007A02F3"/>
    <w:rPr>
      <w:b/>
      <w:bCs/>
    </w:rPr>
  </w:style>
  <w:style w:type="character" w:customStyle="1" w:styleId="AssuntodocomentrioChar">
    <w:name w:val="Assunto do comentário Char"/>
    <w:basedOn w:val="TextodecomentrioChar"/>
    <w:link w:val="Assuntodocomentrio"/>
    <w:uiPriority w:val="99"/>
    <w:semiHidden/>
    <w:rsid w:val="007A02F3"/>
    <w:rPr>
      <w:b/>
      <w:bCs/>
      <w:sz w:val="20"/>
      <w:szCs w:val="20"/>
    </w:rPr>
  </w:style>
  <w:style w:type="paragraph" w:styleId="NormalWeb">
    <w:name w:val="Normal (Web)"/>
    <w:basedOn w:val="Normal"/>
    <w:uiPriority w:val="99"/>
    <w:semiHidden/>
    <w:unhideWhenUsed/>
    <w:rsid w:val="00DE0C8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CitaoHTML">
    <w:name w:val="HTML Cite"/>
    <w:basedOn w:val="Fontepargpadro"/>
    <w:uiPriority w:val="99"/>
    <w:semiHidden/>
    <w:unhideWhenUsed/>
    <w:rsid w:val="001C23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46895">
      <w:bodyDiv w:val="1"/>
      <w:marLeft w:val="0"/>
      <w:marRight w:val="0"/>
      <w:marTop w:val="0"/>
      <w:marBottom w:val="0"/>
      <w:divBdr>
        <w:top w:val="none" w:sz="0" w:space="0" w:color="auto"/>
        <w:left w:val="none" w:sz="0" w:space="0" w:color="auto"/>
        <w:bottom w:val="none" w:sz="0" w:space="0" w:color="auto"/>
        <w:right w:val="none" w:sz="0" w:space="0" w:color="auto"/>
      </w:divBdr>
    </w:div>
    <w:div w:id="292106081">
      <w:bodyDiv w:val="1"/>
      <w:marLeft w:val="0"/>
      <w:marRight w:val="0"/>
      <w:marTop w:val="0"/>
      <w:marBottom w:val="0"/>
      <w:divBdr>
        <w:top w:val="none" w:sz="0" w:space="0" w:color="auto"/>
        <w:left w:val="none" w:sz="0" w:space="0" w:color="auto"/>
        <w:bottom w:val="none" w:sz="0" w:space="0" w:color="auto"/>
        <w:right w:val="none" w:sz="0" w:space="0" w:color="auto"/>
      </w:divBdr>
    </w:div>
    <w:div w:id="309290245">
      <w:bodyDiv w:val="1"/>
      <w:marLeft w:val="0"/>
      <w:marRight w:val="0"/>
      <w:marTop w:val="0"/>
      <w:marBottom w:val="0"/>
      <w:divBdr>
        <w:top w:val="none" w:sz="0" w:space="0" w:color="auto"/>
        <w:left w:val="none" w:sz="0" w:space="0" w:color="auto"/>
        <w:bottom w:val="none" w:sz="0" w:space="0" w:color="auto"/>
        <w:right w:val="none" w:sz="0" w:space="0" w:color="auto"/>
      </w:divBdr>
    </w:div>
    <w:div w:id="503975035">
      <w:bodyDiv w:val="1"/>
      <w:marLeft w:val="0"/>
      <w:marRight w:val="0"/>
      <w:marTop w:val="0"/>
      <w:marBottom w:val="0"/>
      <w:divBdr>
        <w:top w:val="none" w:sz="0" w:space="0" w:color="auto"/>
        <w:left w:val="none" w:sz="0" w:space="0" w:color="auto"/>
        <w:bottom w:val="none" w:sz="0" w:space="0" w:color="auto"/>
        <w:right w:val="none" w:sz="0" w:space="0" w:color="auto"/>
      </w:divBdr>
    </w:div>
    <w:div w:id="1167207759">
      <w:bodyDiv w:val="1"/>
      <w:marLeft w:val="0"/>
      <w:marRight w:val="0"/>
      <w:marTop w:val="0"/>
      <w:marBottom w:val="0"/>
      <w:divBdr>
        <w:top w:val="none" w:sz="0" w:space="0" w:color="auto"/>
        <w:left w:val="none" w:sz="0" w:space="0" w:color="auto"/>
        <w:bottom w:val="none" w:sz="0" w:space="0" w:color="auto"/>
        <w:right w:val="none" w:sz="0" w:space="0" w:color="auto"/>
      </w:divBdr>
    </w:div>
    <w:div w:id="1211500694">
      <w:bodyDiv w:val="1"/>
      <w:marLeft w:val="0"/>
      <w:marRight w:val="0"/>
      <w:marTop w:val="0"/>
      <w:marBottom w:val="0"/>
      <w:divBdr>
        <w:top w:val="none" w:sz="0" w:space="0" w:color="auto"/>
        <w:left w:val="none" w:sz="0" w:space="0" w:color="auto"/>
        <w:bottom w:val="none" w:sz="0" w:space="0" w:color="auto"/>
        <w:right w:val="none" w:sz="0" w:space="0" w:color="auto"/>
      </w:divBdr>
      <w:divsChild>
        <w:div w:id="90051533">
          <w:marLeft w:val="0"/>
          <w:marRight w:val="0"/>
          <w:marTop w:val="0"/>
          <w:marBottom w:val="0"/>
          <w:divBdr>
            <w:top w:val="none" w:sz="0" w:space="0" w:color="auto"/>
            <w:left w:val="none" w:sz="0" w:space="0" w:color="auto"/>
            <w:bottom w:val="none" w:sz="0" w:space="0" w:color="auto"/>
            <w:right w:val="none" w:sz="0" w:space="0" w:color="auto"/>
          </w:divBdr>
        </w:div>
        <w:div w:id="1495756566">
          <w:marLeft w:val="0"/>
          <w:marRight w:val="0"/>
          <w:marTop w:val="0"/>
          <w:marBottom w:val="0"/>
          <w:divBdr>
            <w:top w:val="none" w:sz="0" w:space="0" w:color="auto"/>
            <w:left w:val="none" w:sz="0" w:space="0" w:color="auto"/>
            <w:bottom w:val="none" w:sz="0" w:space="0" w:color="auto"/>
            <w:right w:val="none" w:sz="0" w:space="0" w:color="auto"/>
          </w:divBdr>
        </w:div>
      </w:divsChild>
    </w:div>
    <w:div w:id="209331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8.worldwaterforum.org/pt-br/news/declara%C3%A7%C3%A3o-ministerial-busca-a%C3%A7%C3%A3o-decisiva-sobre-%C3%A1gua"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AF185-6790-4E72-BC5C-0475703A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5275</Words>
  <Characters>28488</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Curso Livre</dc:creator>
  <cp:lastModifiedBy>José Ronaldo Alonso Mathias</cp:lastModifiedBy>
  <cp:revision>11</cp:revision>
  <cp:lastPrinted>2019-11-27T19:55:00Z</cp:lastPrinted>
  <dcterms:created xsi:type="dcterms:W3CDTF">2019-09-08T15:15:00Z</dcterms:created>
  <dcterms:modified xsi:type="dcterms:W3CDTF">2019-11-27T19:55:00Z</dcterms:modified>
</cp:coreProperties>
</file>